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F9" w:rsidRPr="00DD253F" w:rsidRDefault="000C03F9" w:rsidP="00DD253F">
      <w:pPr>
        <w:spacing w:after="0"/>
        <w:rPr>
          <w:sz w:val="24"/>
          <w:szCs w:val="24"/>
        </w:rPr>
      </w:pPr>
    </w:p>
    <w:p w:rsidR="00DB7DED" w:rsidRPr="00DD253F" w:rsidRDefault="00DB7DED" w:rsidP="00DD253F">
      <w:pPr>
        <w:spacing w:after="0"/>
        <w:rPr>
          <w:sz w:val="24"/>
          <w:szCs w:val="24"/>
        </w:rPr>
      </w:pPr>
    </w:p>
    <w:p w:rsidR="007F2444" w:rsidRPr="00DD253F" w:rsidRDefault="007F2444" w:rsidP="00DD253F">
      <w:pPr>
        <w:spacing w:after="0"/>
        <w:jc w:val="both"/>
        <w:rPr>
          <w:rFonts w:ascii="Arial" w:hAnsi="Arial" w:cs="Arial"/>
          <w:b/>
          <w:sz w:val="24"/>
          <w:szCs w:val="24"/>
        </w:rPr>
      </w:pPr>
    </w:p>
    <w:p w:rsidR="001501B3" w:rsidRDefault="002527AF" w:rsidP="00DD253F">
      <w:pPr>
        <w:spacing w:after="0"/>
        <w:jc w:val="center"/>
        <w:rPr>
          <w:rFonts w:ascii="Arial" w:hAnsi="Arial" w:cs="Arial"/>
          <w:b/>
          <w:color w:val="7B7C7F" w:themeColor="text2"/>
          <w:sz w:val="36"/>
          <w:szCs w:val="36"/>
        </w:rPr>
      </w:pPr>
      <w:r>
        <w:rPr>
          <w:rFonts w:ascii="Arial" w:hAnsi="Arial" w:cs="Arial"/>
          <w:b/>
          <w:noProof/>
          <w:color w:val="7B7C7F" w:themeColor="text2"/>
          <w:sz w:val="36"/>
          <w:szCs w:val="36"/>
        </w:rPr>
        <mc:AlternateContent>
          <mc:Choice Requires="wps">
            <w:drawing>
              <wp:anchor distT="0" distB="0" distL="114300" distR="114300" simplePos="0" relativeHeight="251658239" behindDoc="1" locked="0" layoutInCell="1" allowOverlap="1" wp14:anchorId="1E87B732" wp14:editId="754F92BD">
                <wp:simplePos x="0" y="0"/>
                <wp:positionH relativeFrom="margin">
                  <wp:posOffset>390525</wp:posOffset>
                </wp:positionH>
                <wp:positionV relativeFrom="paragraph">
                  <wp:posOffset>104774</wp:posOffset>
                </wp:positionV>
                <wp:extent cx="6060558" cy="9810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6060558" cy="981075"/>
                        </a:xfrm>
                        <a:prstGeom prst="rect">
                          <a:avLst/>
                        </a:prstGeom>
                        <a:solidFill>
                          <a:schemeClr val="bg1"/>
                        </a:solidFill>
                        <a:ln w="19050">
                          <a:solidFill>
                            <a:schemeClr val="accent1"/>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E4BEF" id="Rectangle 6" o:spid="_x0000_s1026" style="position:absolute;margin-left:30.75pt;margin-top:8.25pt;width:477.2pt;height:77.2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" fillcolor="white [3212]" strokecolor="#193d6a [3204]" strokeweight="1.5pt">
                <w10:wrap anchorx="margin"/>
              </v:rect>
            </w:pict>
          </mc:Fallback>
        </mc:AlternateContent>
      </w:r>
    </w:p>
    <w:p w:rsidR="00B85D3D" w:rsidRPr="00B85D3D" w:rsidRDefault="00B85D3D" w:rsidP="00FA4703">
      <w:pPr>
        <w:pStyle w:val="Title"/>
        <w:rPr>
          <w:sz w:val="20"/>
          <w:szCs w:val="20"/>
        </w:rPr>
      </w:pPr>
      <w:r w:rsidRPr="00B85D3D">
        <w:rPr>
          <w:sz w:val="20"/>
          <w:szCs w:val="20"/>
        </w:rPr>
        <w:t>Neighborhood Improvement Program</w:t>
      </w:r>
    </w:p>
    <w:p w:rsidR="00EC398A" w:rsidRPr="00FA4703" w:rsidRDefault="005D6CC7" w:rsidP="00FA4703">
      <w:pPr>
        <w:pStyle w:val="Title"/>
      </w:pPr>
      <w:r w:rsidRPr="00FA4703">
        <w:t>NEIGHBORHOOD ENRICHMENT GRANT PROGRAM</w:t>
      </w:r>
    </w:p>
    <w:p w:rsidR="00DB7DED" w:rsidRPr="00783D77" w:rsidRDefault="005D6CC7" w:rsidP="00783D77">
      <w:pPr>
        <w:pStyle w:val="Title"/>
        <w:rPr>
          <w:rStyle w:val="SubtleEmphasis"/>
          <w:i w:val="0"/>
          <w:color w:val="193D6A" w:themeColor="text1"/>
        </w:rPr>
      </w:pPr>
      <w:r>
        <w:rPr>
          <w:rStyle w:val="SubtleEmphasis"/>
          <w:i w:val="0"/>
          <w:color w:val="193D6A" w:themeColor="text1"/>
        </w:rPr>
        <w:t>FY2</w:t>
      </w:r>
      <w:r w:rsidR="00DA0291">
        <w:rPr>
          <w:rStyle w:val="SubtleEmphasis"/>
          <w:i w:val="0"/>
          <w:color w:val="193D6A" w:themeColor="text1"/>
        </w:rPr>
        <w:t>3-24</w:t>
      </w:r>
      <w:r>
        <w:rPr>
          <w:rStyle w:val="SubtleEmphasis"/>
          <w:i w:val="0"/>
          <w:color w:val="193D6A" w:themeColor="text1"/>
        </w:rPr>
        <w:t xml:space="preserve"> </w:t>
      </w:r>
      <w:r w:rsidR="00715804">
        <w:rPr>
          <w:rStyle w:val="SubtleEmphasis"/>
          <w:i w:val="0"/>
          <w:color w:val="193D6A" w:themeColor="text1"/>
        </w:rPr>
        <w:t>CHECK REQUEST &amp; GRANT AGREEMENT</w:t>
      </w:r>
    </w:p>
    <w:p w:rsidR="001501B3" w:rsidRDefault="001501B3" w:rsidP="00DD253F">
      <w:pPr>
        <w:spacing w:after="0"/>
        <w:jc w:val="center"/>
        <w:rPr>
          <w:b/>
          <w:color w:val="A6A6A6" w:themeColor="background1" w:themeShade="A6"/>
          <w:sz w:val="24"/>
          <w:szCs w:val="24"/>
        </w:rPr>
      </w:pPr>
    </w:p>
    <w:p w:rsidR="00E60BBC" w:rsidRPr="00E47852" w:rsidRDefault="00985374" w:rsidP="00DD253F">
      <w:pPr>
        <w:spacing w:after="0"/>
        <w:jc w:val="center"/>
        <w:rPr>
          <w:b/>
          <w:color w:val="7B7C7F" w:themeColor="text2"/>
          <w:szCs w:val="24"/>
        </w:rPr>
      </w:pPr>
      <w:r w:rsidRPr="00E47852">
        <w:rPr>
          <w:b/>
          <w:color w:val="7B7C7F" w:themeColor="text2"/>
          <w:szCs w:val="24"/>
        </w:rPr>
        <w:t xml:space="preserve"> </w:t>
      </w:r>
      <w:r w:rsidR="002150B0" w:rsidRPr="00E47852">
        <w:rPr>
          <w:b/>
          <w:color w:val="7B7C7F" w:themeColor="text2"/>
          <w:szCs w:val="24"/>
        </w:rPr>
        <w:t>** Grant changes are e</w:t>
      </w:r>
      <w:r w:rsidR="00982B51" w:rsidRPr="00E47852">
        <w:rPr>
          <w:b/>
          <w:color w:val="7B7C7F" w:themeColor="text2"/>
          <w:szCs w:val="24"/>
        </w:rPr>
        <w:t>ffective</w:t>
      </w:r>
      <w:r w:rsidR="002150B0" w:rsidRPr="00E47852">
        <w:rPr>
          <w:b/>
          <w:color w:val="7B7C7F" w:themeColor="text2"/>
          <w:szCs w:val="24"/>
        </w:rPr>
        <w:t xml:space="preserve"> beginning Fiscal Year </w:t>
      </w:r>
      <w:r w:rsidR="00DA0291">
        <w:rPr>
          <w:b/>
          <w:color w:val="7B7C7F" w:themeColor="text2"/>
          <w:szCs w:val="24"/>
        </w:rPr>
        <w:t>23/24</w:t>
      </w:r>
      <w:r w:rsidR="00982B51" w:rsidRPr="00E47852">
        <w:rPr>
          <w:b/>
          <w:color w:val="7B7C7F" w:themeColor="text2"/>
          <w:szCs w:val="24"/>
        </w:rPr>
        <w:t xml:space="preserve"> </w:t>
      </w:r>
      <w:r w:rsidR="00982B51" w:rsidRPr="00E47852">
        <w:rPr>
          <w:b/>
          <w:i/>
          <w:color w:val="7B7C7F" w:themeColor="text2"/>
          <w:szCs w:val="24"/>
        </w:rPr>
        <w:t>(July 1, 202</w:t>
      </w:r>
      <w:r w:rsidR="00DA0291">
        <w:rPr>
          <w:b/>
          <w:i/>
          <w:color w:val="7B7C7F" w:themeColor="text2"/>
          <w:szCs w:val="24"/>
        </w:rPr>
        <w:t>3</w:t>
      </w:r>
      <w:r w:rsidR="00982B51" w:rsidRPr="00E47852">
        <w:rPr>
          <w:b/>
          <w:i/>
          <w:color w:val="7B7C7F" w:themeColor="text2"/>
          <w:szCs w:val="24"/>
        </w:rPr>
        <w:t xml:space="preserve"> through June 30, 202</w:t>
      </w:r>
      <w:r w:rsidR="00DA0291">
        <w:rPr>
          <w:b/>
          <w:i/>
          <w:color w:val="7B7C7F" w:themeColor="text2"/>
          <w:szCs w:val="24"/>
        </w:rPr>
        <w:t>4</w:t>
      </w:r>
      <w:r w:rsidR="00982B51" w:rsidRPr="00E47852">
        <w:rPr>
          <w:b/>
          <w:i/>
          <w:color w:val="7B7C7F" w:themeColor="text2"/>
          <w:szCs w:val="24"/>
        </w:rPr>
        <w:t xml:space="preserve">) </w:t>
      </w:r>
      <w:r w:rsidR="00982B51" w:rsidRPr="00E47852">
        <w:rPr>
          <w:b/>
          <w:color w:val="7B7C7F" w:themeColor="text2"/>
          <w:szCs w:val="24"/>
        </w:rPr>
        <w:t>**</w:t>
      </w:r>
    </w:p>
    <w:p w:rsidR="002527AF" w:rsidRDefault="002527AF" w:rsidP="002527AF">
      <w:pPr>
        <w:spacing w:after="0"/>
        <w:jc w:val="center"/>
        <w:rPr>
          <w:sz w:val="24"/>
          <w:szCs w:val="24"/>
        </w:rPr>
      </w:pPr>
    </w:p>
    <w:p w:rsidR="00783D77" w:rsidRDefault="00783D77" w:rsidP="00361E6E">
      <w:pPr>
        <w:spacing w:after="0"/>
        <w:rPr>
          <w:sz w:val="24"/>
          <w:szCs w:val="24"/>
        </w:rPr>
        <w:sectPr w:rsidR="00783D77" w:rsidSect="00DA0291">
          <w:headerReference w:type="default" r:id="rId8"/>
          <w:footerReference w:type="default" r:id="rId9"/>
          <w:headerReference w:type="first" r:id="rId10"/>
          <w:footerReference w:type="first" r:id="rId11"/>
          <w:type w:val="continuous"/>
          <w:pgSz w:w="12240" w:h="15840" w:code="1"/>
          <w:pgMar w:top="907" w:right="720" w:bottom="720" w:left="720" w:header="720" w:footer="1008" w:gutter="0"/>
          <w:cols w:space="720"/>
          <w:docGrid w:linePitch="360"/>
        </w:sectPr>
      </w:pPr>
    </w:p>
    <w:tbl>
      <w:tblPr>
        <w:tblStyle w:val="TableGrid"/>
        <w:tblpPr w:leftFromText="180" w:rightFromText="180" w:vertAnchor="text" w:horzAnchor="margin" w:tblpY="123"/>
        <w:tblW w:w="0" w:type="auto"/>
        <w:tblLook w:val="04A0" w:firstRow="1" w:lastRow="0" w:firstColumn="1" w:lastColumn="0" w:noHBand="0" w:noVBand="1"/>
      </w:tblPr>
      <w:tblGrid>
        <w:gridCol w:w="2875"/>
        <w:gridCol w:w="7915"/>
      </w:tblGrid>
      <w:tr w:rsidR="00361E6E" w:rsidTr="00361E6E">
        <w:trPr>
          <w:trHeight w:val="288"/>
        </w:trPr>
        <w:tc>
          <w:tcPr>
            <w:tcW w:w="2875" w:type="dxa"/>
            <w:tcBorders>
              <w:top w:val="single" w:sz="4" w:space="0" w:color="auto"/>
              <w:left w:val="single" w:sz="4" w:space="0" w:color="auto"/>
              <w:bottom w:val="single" w:sz="4" w:space="0" w:color="auto"/>
              <w:right w:val="single" w:sz="4" w:space="0" w:color="auto"/>
            </w:tcBorders>
            <w:vAlign w:val="center"/>
            <w:hideMark/>
          </w:tcPr>
          <w:p w:rsidR="00361E6E" w:rsidRDefault="00361E6E" w:rsidP="00361E6E">
            <w:pPr>
              <w:pStyle w:val="NoSpacing"/>
              <w:jc w:val="right"/>
              <w:rPr>
                <w:b/>
              </w:rPr>
            </w:pPr>
            <w:r>
              <w:rPr>
                <w:b/>
              </w:rPr>
              <w:t>Neighborhood Organization:</w:t>
            </w:r>
          </w:p>
        </w:tc>
        <w:tc>
          <w:tcPr>
            <w:tcW w:w="7915" w:type="dxa"/>
            <w:tcBorders>
              <w:top w:val="single" w:sz="4" w:space="0" w:color="auto"/>
              <w:left w:val="single" w:sz="4" w:space="0" w:color="auto"/>
              <w:bottom w:val="single" w:sz="4" w:space="0" w:color="auto"/>
              <w:right w:val="single" w:sz="4" w:space="0" w:color="auto"/>
            </w:tcBorders>
            <w:vAlign w:val="center"/>
          </w:tcPr>
          <w:p w:rsidR="00361E6E" w:rsidRDefault="00361E6E" w:rsidP="00361E6E">
            <w:pPr>
              <w:pStyle w:val="NoSpacing"/>
            </w:pPr>
          </w:p>
        </w:tc>
      </w:tr>
      <w:tr w:rsidR="00361E6E" w:rsidTr="00361E6E">
        <w:trPr>
          <w:trHeight w:val="288"/>
        </w:trPr>
        <w:tc>
          <w:tcPr>
            <w:tcW w:w="2875" w:type="dxa"/>
            <w:tcBorders>
              <w:top w:val="single" w:sz="4" w:space="0" w:color="auto"/>
              <w:left w:val="single" w:sz="4" w:space="0" w:color="auto"/>
              <w:bottom w:val="single" w:sz="4" w:space="0" w:color="auto"/>
              <w:right w:val="single" w:sz="4" w:space="0" w:color="auto"/>
            </w:tcBorders>
            <w:vAlign w:val="center"/>
            <w:hideMark/>
          </w:tcPr>
          <w:p w:rsidR="00361E6E" w:rsidRDefault="00361E6E" w:rsidP="00361E6E">
            <w:pPr>
              <w:pStyle w:val="NoSpacing"/>
              <w:jc w:val="right"/>
              <w:rPr>
                <w:b/>
              </w:rPr>
            </w:pPr>
            <w:r>
              <w:rPr>
                <w:b/>
              </w:rPr>
              <w:t>Projects Approved:</w:t>
            </w:r>
          </w:p>
        </w:tc>
        <w:tc>
          <w:tcPr>
            <w:tcW w:w="7915" w:type="dxa"/>
            <w:tcBorders>
              <w:top w:val="single" w:sz="4" w:space="0" w:color="auto"/>
              <w:left w:val="single" w:sz="4" w:space="0" w:color="auto"/>
              <w:bottom w:val="single" w:sz="4" w:space="0" w:color="auto"/>
              <w:right w:val="single" w:sz="4" w:space="0" w:color="auto"/>
            </w:tcBorders>
            <w:vAlign w:val="center"/>
          </w:tcPr>
          <w:p w:rsidR="00361E6E" w:rsidRDefault="00361E6E" w:rsidP="00361E6E">
            <w:pPr>
              <w:pStyle w:val="NoSpacing"/>
            </w:pPr>
          </w:p>
        </w:tc>
      </w:tr>
      <w:tr w:rsidR="00361E6E" w:rsidTr="00361E6E">
        <w:trPr>
          <w:trHeight w:val="288"/>
        </w:trPr>
        <w:tc>
          <w:tcPr>
            <w:tcW w:w="2875" w:type="dxa"/>
            <w:tcBorders>
              <w:top w:val="single" w:sz="4" w:space="0" w:color="auto"/>
              <w:left w:val="single" w:sz="4" w:space="0" w:color="auto"/>
              <w:bottom w:val="single" w:sz="4" w:space="0" w:color="auto"/>
              <w:right w:val="single" w:sz="4" w:space="0" w:color="auto"/>
            </w:tcBorders>
            <w:vAlign w:val="center"/>
            <w:hideMark/>
          </w:tcPr>
          <w:p w:rsidR="00361E6E" w:rsidRDefault="00361E6E" w:rsidP="00361E6E">
            <w:pPr>
              <w:pStyle w:val="NoSpacing"/>
              <w:jc w:val="right"/>
              <w:rPr>
                <w:b/>
              </w:rPr>
            </w:pPr>
            <w:r>
              <w:rPr>
                <w:b/>
              </w:rPr>
              <w:t>Grant Award:</w:t>
            </w:r>
          </w:p>
        </w:tc>
        <w:tc>
          <w:tcPr>
            <w:tcW w:w="7915" w:type="dxa"/>
            <w:tcBorders>
              <w:top w:val="single" w:sz="4" w:space="0" w:color="auto"/>
              <w:left w:val="single" w:sz="4" w:space="0" w:color="auto"/>
              <w:bottom w:val="single" w:sz="4" w:space="0" w:color="auto"/>
              <w:right w:val="single" w:sz="4" w:space="0" w:color="auto"/>
            </w:tcBorders>
            <w:vAlign w:val="center"/>
          </w:tcPr>
          <w:p w:rsidR="00361E6E" w:rsidRDefault="00361E6E" w:rsidP="00361E6E">
            <w:pPr>
              <w:pStyle w:val="NoSpacing"/>
            </w:pPr>
          </w:p>
        </w:tc>
      </w:tr>
    </w:tbl>
    <w:p w:rsidR="00A10ABF" w:rsidRDefault="00A10ABF" w:rsidP="003345E7"/>
    <w:tbl>
      <w:tblPr>
        <w:tblStyle w:val="TableGrid"/>
        <w:tblpPr w:leftFromText="180" w:rightFromText="180" w:vertAnchor="text" w:horzAnchor="margin" w:tblpY="68"/>
        <w:tblW w:w="5000" w:type="pct"/>
        <w:tblBorders>
          <w:top w:val="single" w:sz="4" w:space="0" w:color="193D6A" w:themeColor="text1"/>
          <w:left w:val="single" w:sz="4" w:space="0" w:color="FFFFFF" w:themeColor="background1"/>
          <w:bottom w:val="single" w:sz="4" w:space="0" w:color="193D6A" w:themeColor="text1"/>
          <w:right w:val="single" w:sz="4" w:space="0" w:color="FFFFFF" w:themeColor="background1"/>
          <w:insideH w:val="single" w:sz="4" w:space="0" w:color="193D6A" w:themeColor="text1"/>
          <w:insideV w:val="single" w:sz="4" w:space="0" w:color="193D6A" w:themeColor="text1"/>
        </w:tblBorders>
        <w:tblLook w:val="04A0" w:firstRow="1" w:lastRow="0" w:firstColumn="1" w:lastColumn="0" w:noHBand="0" w:noVBand="1"/>
      </w:tblPr>
      <w:tblGrid>
        <w:gridCol w:w="3818"/>
        <w:gridCol w:w="3064"/>
        <w:gridCol w:w="3908"/>
      </w:tblGrid>
      <w:tr w:rsidR="00B13F6A" w:rsidTr="00B13F6A">
        <w:trPr>
          <w:trHeight w:val="288"/>
        </w:trPr>
        <w:tc>
          <w:tcPr>
            <w:tcW w:w="1769" w:type="pct"/>
            <w:vAlign w:val="center"/>
          </w:tcPr>
          <w:p w:rsidR="00B13F6A" w:rsidRPr="008D2E9A" w:rsidRDefault="00B13F6A" w:rsidP="00B13F6A">
            <w:pPr>
              <w:spacing w:after="0"/>
              <w:jc w:val="center"/>
              <w:rPr>
                <w:szCs w:val="24"/>
              </w:rPr>
            </w:pPr>
            <w:r w:rsidRPr="008D2E9A">
              <w:rPr>
                <w:szCs w:val="24"/>
              </w:rPr>
              <w:t>Mailing Address:</w:t>
            </w:r>
          </w:p>
        </w:tc>
        <w:tc>
          <w:tcPr>
            <w:tcW w:w="1420" w:type="pct"/>
            <w:vAlign w:val="center"/>
          </w:tcPr>
          <w:p w:rsidR="00B13F6A" w:rsidRPr="008D2E9A" w:rsidRDefault="00B13F6A" w:rsidP="00B13F6A">
            <w:pPr>
              <w:spacing w:after="0"/>
              <w:jc w:val="center"/>
              <w:rPr>
                <w:szCs w:val="24"/>
              </w:rPr>
            </w:pPr>
            <w:r w:rsidRPr="008D2E9A">
              <w:rPr>
                <w:szCs w:val="24"/>
              </w:rPr>
              <w:t>Contact:</w:t>
            </w:r>
          </w:p>
        </w:tc>
        <w:tc>
          <w:tcPr>
            <w:tcW w:w="1811" w:type="pct"/>
            <w:vAlign w:val="center"/>
          </w:tcPr>
          <w:p w:rsidR="00B13F6A" w:rsidRPr="008D2E9A" w:rsidRDefault="00B13F6A" w:rsidP="00B13F6A">
            <w:pPr>
              <w:spacing w:after="0"/>
              <w:jc w:val="center"/>
              <w:rPr>
                <w:szCs w:val="24"/>
              </w:rPr>
            </w:pPr>
            <w:r w:rsidRPr="008D2E9A">
              <w:rPr>
                <w:szCs w:val="24"/>
              </w:rPr>
              <w:t>Physical Address:</w:t>
            </w:r>
          </w:p>
        </w:tc>
      </w:tr>
      <w:tr w:rsidR="00B13F6A" w:rsidTr="00B13F6A">
        <w:trPr>
          <w:trHeight w:val="2160"/>
        </w:trPr>
        <w:tc>
          <w:tcPr>
            <w:tcW w:w="1769" w:type="pct"/>
            <w:vAlign w:val="center"/>
          </w:tcPr>
          <w:p w:rsidR="00B13F6A" w:rsidRPr="008D2E9A" w:rsidRDefault="00B13F6A" w:rsidP="00B13F6A">
            <w:pPr>
              <w:spacing w:after="0"/>
              <w:jc w:val="center"/>
              <w:rPr>
                <w:szCs w:val="24"/>
              </w:rPr>
            </w:pPr>
            <w:r w:rsidRPr="008D2E9A">
              <w:rPr>
                <w:szCs w:val="24"/>
              </w:rPr>
              <w:t>Richland County Community Planning &amp; Development</w:t>
            </w:r>
          </w:p>
          <w:p w:rsidR="00B13F6A" w:rsidRPr="008D2E9A" w:rsidRDefault="00B13F6A" w:rsidP="00B13F6A">
            <w:pPr>
              <w:spacing w:after="0"/>
              <w:jc w:val="center"/>
              <w:rPr>
                <w:szCs w:val="24"/>
              </w:rPr>
            </w:pPr>
            <w:r w:rsidRPr="008D2E9A">
              <w:rPr>
                <w:szCs w:val="24"/>
              </w:rPr>
              <w:t>Neighborhood Improvement Program</w:t>
            </w:r>
          </w:p>
          <w:p w:rsidR="00B13F6A" w:rsidRPr="008D2E9A" w:rsidRDefault="00B13F6A" w:rsidP="00B13F6A">
            <w:pPr>
              <w:spacing w:after="0"/>
              <w:jc w:val="center"/>
              <w:rPr>
                <w:szCs w:val="24"/>
              </w:rPr>
            </w:pPr>
            <w:r w:rsidRPr="008D2E9A">
              <w:rPr>
                <w:szCs w:val="24"/>
              </w:rPr>
              <w:t>P.O. Box 192</w:t>
            </w:r>
          </w:p>
          <w:p w:rsidR="00B13F6A" w:rsidRPr="008D2E9A" w:rsidRDefault="00B13F6A" w:rsidP="00B13F6A">
            <w:pPr>
              <w:spacing w:after="0"/>
              <w:jc w:val="center"/>
              <w:rPr>
                <w:szCs w:val="24"/>
              </w:rPr>
            </w:pPr>
            <w:r w:rsidRPr="008D2E9A">
              <w:rPr>
                <w:szCs w:val="24"/>
              </w:rPr>
              <w:t>Columbia, SC, 29202</w:t>
            </w:r>
          </w:p>
        </w:tc>
        <w:tc>
          <w:tcPr>
            <w:tcW w:w="1420" w:type="pct"/>
            <w:vAlign w:val="center"/>
          </w:tcPr>
          <w:p w:rsidR="00B13F6A" w:rsidRPr="008D2E9A" w:rsidRDefault="00B13F6A" w:rsidP="00B13F6A">
            <w:pPr>
              <w:spacing w:after="0"/>
              <w:jc w:val="center"/>
              <w:rPr>
                <w:szCs w:val="24"/>
              </w:rPr>
            </w:pPr>
            <w:r w:rsidRPr="008D2E9A">
              <w:rPr>
                <w:szCs w:val="24"/>
              </w:rPr>
              <w:t>NIP@richlandcountysc.gov</w:t>
            </w:r>
          </w:p>
          <w:p w:rsidR="00B13F6A" w:rsidRPr="008D2E9A" w:rsidRDefault="00B13F6A" w:rsidP="00B13F6A">
            <w:pPr>
              <w:spacing w:after="0"/>
              <w:jc w:val="center"/>
              <w:rPr>
                <w:szCs w:val="24"/>
              </w:rPr>
            </w:pPr>
            <w:r>
              <w:rPr>
                <w:szCs w:val="24"/>
              </w:rPr>
              <w:t>Phone: (803) 576-2190</w:t>
            </w:r>
          </w:p>
          <w:p w:rsidR="00B13F6A" w:rsidRDefault="00B13F6A" w:rsidP="00B13F6A">
            <w:pPr>
              <w:spacing w:after="0"/>
              <w:jc w:val="center"/>
              <w:rPr>
                <w:szCs w:val="24"/>
              </w:rPr>
            </w:pPr>
            <w:r w:rsidRPr="008D2E9A">
              <w:rPr>
                <w:szCs w:val="24"/>
              </w:rPr>
              <w:t>Fax: (803) 576-2182</w:t>
            </w:r>
          </w:p>
          <w:p w:rsidR="00B13F6A" w:rsidRPr="008D2E9A" w:rsidRDefault="00B13F6A" w:rsidP="00B13F6A">
            <w:pPr>
              <w:spacing w:after="0"/>
              <w:jc w:val="center"/>
              <w:rPr>
                <w:szCs w:val="24"/>
              </w:rPr>
            </w:pPr>
            <w:r>
              <w:rPr>
                <w:szCs w:val="24"/>
              </w:rPr>
              <w:t xml:space="preserve">Website: </w:t>
            </w:r>
            <w:r>
              <w:t xml:space="preserve"> </w:t>
            </w:r>
            <w:hyperlink r:id="rId12" w:history="1">
              <w:r w:rsidRPr="00056935">
                <w:rPr>
                  <w:rStyle w:val="Hyperlink"/>
                  <w:szCs w:val="24"/>
                </w:rPr>
                <w:t>https://tinyurl.com/NIPGRANTS</w:t>
              </w:r>
            </w:hyperlink>
          </w:p>
        </w:tc>
        <w:tc>
          <w:tcPr>
            <w:tcW w:w="1811" w:type="pct"/>
            <w:vAlign w:val="center"/>
          </w:tcPr>
          <w:p w:rsidR="00B13F6A" w:rsidRPr="008D2E9A" w:rsidRDefault="00B13F6A" w:rsidP="00B13F6A">
            <w:pPr>
              <w:spacing w:after="0"/>
              <w:jc w:val="center"/>
              <w:rPr>
                <w:szCs w:val="24"/>
              </w:rPr>
            </w:pPr>
            <w:r w:rsidRPr="008D2E9A">
              <w:rPr>
                <w:szCs w:val="24"/>
              </w:rPr>
              <w:t>Richland County Community Planning &amp; Development</w:t>
            </w:r>
          </w:p>
          <w:p w:rsidR="00B13F6A" w:rsidRPr="008D2E9A" w:rsidRDefault="00B13F6A" w:rsidP="00B13F6A">
            <w:pPr>
              <w:spacing w:after="0"/>
              <w:jc w:val="center"/>
              <w:rPr>
                <w:szCs w:val="24"/>
              </w:rPr>
            </w:pPr>
            <w:r w:rsidRPr="008D2E9A">
              <w:rPr>
                <w:szCs w:val="24"/>
              </w:rPr>
              <w:t>Neighborhood Improvement Program</w:t>
            </w:r>
          </w:p>
          <w:p w:rsidR="00B13F6A" w:rsidRPr="008D2E9A" w:rsidRDefault="00B13F6A" w:rsidP="00B13F6A">
            <w:pPr>
              <w:spacing w:after="0"/>
              <w:jc w:val="center"/>
              <w:rPr>
                <w:szCs w:val="24"/>
              </w:rPr>
            </w:pPr>
            <w:r w:rsidRPr="008D2E9A">
              <w:rPr>
                <w:szCs w:val="24"/>
              </w:rPr>
              <w:t>2020 Hampton St, Columbia, SC 29204</w:t>
            </w:r>
          </w:p>
        </w:tc>
      </w:tr>
    </w:tbl>
    <w:p w:rsidR="00B13F6A" w:rsidRDefault="00B13F6A" w:rsidP="00A10ABF"/>
    <w:p w:rsidR="00A10ABF" w:rsidRDefault="00B13F6A" w:rsidP="00A10ABF">
      <w:pPr>
        <w:rPr>
          <w:b/>
          <w:u w:val="single"/>
        </w:rPr>
      </w:pPr>
      <w:r>
        <w:t>Please read this entire form carefully</w:t>
      </w:r>
      <w:r w:rsidRPr="003345E7">
        <w:t>.</w:t>
      </w:r>
      <w:r>
        <w:t xml:space="preserve"> Email, fax, or drop off this completed form to Neighborhood Improvement Program staff (NIP) by </w:t>
      </w:r>
      <w:r w:rsidRPr="00B13F6A">
        <w:rPr>
          <w:b/>
          <w:u w:val="single"/>
        </w:rPr>
        <w:t xml:space="preserve">September </w:t>
      </w:r>
      <w:r w:rsidR="00DA0291">
        <w:rPr>
          <w:b/>
          <w:u w:val="single"/>
        </w:rPr>
        <w:t>29</w:t>
      </w:r>
      <w:r w:rsidRPr="00B13F6A">
        <w:rPr>
          <w:b/>
          <w:u w:val="single"/>
          <w:vertAlign w:val="superscript"/>
        </w:rPr>
        <w:t>th</w:t>
      </w:r>
      <w:r w:rsidRPr="00B13F6A">
        <w:rPr>
          <w:b/>
          <w:u w:val="single"/>
        </w:rPr>
        <w:t>, 202</w:t>
      </w:r>
      <w:r w:rsidR="00DA0291">
        <w:rPr>
          <w:b/>
          <w:u w:val="single"/>
        </w:rPr>
        <w:t>3</w:t>
      </w:r>
      <w:r w:rsidRPr="00B13F6A">
        <w:rPr>
          <w:b/>
          <w:u w:val="single"/>
        </w:rPr>
        <w:t>.</w:t>
      </w:r>
    </w:p>
    <w:p w:rsidR="004F7E5A" w:rsidRDefault="004F7E5A" w:rsidP="00A10ABF"/>
    <w:p w:rsidR="00FA295E" w:rsidRDefault="00FA295E" w:rsidP="00FA295E">
      <w:pPr>
        <w:pStyle w:val="Heading1"/>
      </w:pPr>
      <w:r>
        <w:t>Check request</w:t>
      </w:r>
    </w:p>
    <w:tbl>
      <w:tblPr>
        <w:tblStyle w:val="TableGrid"/>
        <w:tblpPr w:leftFromText="180" w:rightFromText="180" w:vertAnchor="text" w:horzAnchor="margin" w:tblpY="154"/>
        <w:tblW w:w="0" w:type="auto"/>
        <w:tblLook w:val="04A0" w:firstRow="1" w:lastRow="0" w:firstColumn="1" w:lastColumn="0" w:noHBand="0" w:noVBand="1"/>
      </w:tblPr>
      <w:tblGrid>
        <w:gridCol w:w="6660"/>
        <w:gridCol w:w="4130"/>
      </w:tblGrid>
      <w:tr w:rsidR="00FA295E" w:rsidRPr="00C315E1" w:rsidTr="00AA0FFA">
        <w:trPr>
          <w:trHeight w:val="432"/>
        </w:trPr>
        <w:tc>
          <w:tcPr>
            <w:tcW w:w="10790" w:type="dxa"/>
            <w:gridSpan w:val="2"/>
            <w:tcBorders>
              <w:top w:val="nil"/>
              <w:left w:val="nil"/>
              <w:bottom w:val="nil"/>
              <w:right w:val="nil"/>
            </w:tcBorders>
            <w:vAlign w:val="bottom"/>
          </w:tcPr>
          <w:p w:rsidR="00FA295E" w:rsidRPr="00C315E1" w:rsidRDefault="00FA295E" w:rsidP="00AA0FFA">
            <w:pPr>
              <w:spacing w:after="0" w:line="240" w:lineRule="auto"/>
              <w:rPr>
                <w:rFonts w:asciiTheme="minorHAnsi" w:hAnsiTheme="minorHAnsi" w:cstheme="minorHAnsi"/>
                <w:b/>
              </w:rPr>
            </w:pPr>
          </w:p>
        </w:tc>
      </w:tr>
      <w:tr w:rsidR="00FA295E" w:rsidRPr="00C315E1" w:rsidTr="00AA0FFA">
        <w:trPr>
          <w:trHeight w:val="144"/>
        </w:trPr>
        <w:tc>
          <w:tcPr>
            <w:tcW w:w="10790" w:type="dxa"/>
            <w:gridSpan w:val="2"/>
            <w:tcBorders>
              <w:left w:val="nil"/>
              <w:bottom w:val="nil"/>
              <w:right w:val="nil"/>
            </w:tcBorders>
          </w:tcPr>
          <w:p w:rsidR="00FA295E" w:rsidRPr="00361E6E" w:rsidRDefault="00FA295E" w:rsidP="00AA0FFA">
            <w:pPr>
              <w:pStyle w:val="label"/>
              <w:spacing w:after="0" w:line="240" w:lineRule="auto"/>
            </w:pPr>
            <w:r w:rsidRPr="00CC6F3F">
              <w:t>Funding Amount Requested:</w:t>
            </w:r>
            <w:r>
              <w:t xml:space="preserve"> </w:t>
            </w:r>
            <w:r w:rsidRPr="00CC6F3F">
              <w:rPr>
                <w:i/>
              </w:rPr>
              <w:t>(</w:t>
            </w:r>
            <w:r>
              <w:rPr>
                <w:i/>
              </w:rPr>
              <w:t>R</w:t>
            </w:r>
            <w:r w:rsidR="007546B2">
              <w:rPr>
                <w:i/>
                <w:caps w:val="0"/>
              </w:rPr>
              <w:t>equest your</w:t>
            </w:r>
            <w:r w:rsidRPr="00CC6F3F">
              <w:rPr>
                <w:i/>
                <w:caps w:val="0"/>
              </w:rPr>
              <w:t xml:space="preserve"> entire </w:t>
            </w:r>
            <w:r>
              <w:rPr>
                <w:i/>
                <w:caps w:val="0"/>
              </w:rPr>
              <w:t xml:space="preserve">grant </w:t>
            </w:r>
            <w:r w:rsidRPr="00CC6F3F">
              <w:rPr>
                <w:i/>
                <w:caps w:val="0"/>
              </w:rPr>
              <w:t>award amount)</w:t>
            </w:r>
          </w:p>
        </w:tc>
      </w:tr>
      <w:tr w:rsidR="00FA295E" w:rsidRPr="00C315E1" w:rsidTr="00AA0FFA">
        <w:trPr>
          <w:trHeight w:val="432"/>
        </w:trPr>
        <w:tc>
          <w:tcPr>
            <w:tcW w:w="10790" w:type="dxa"/>
            <w:gridSpan w:val="2"/>
            <w:tcBorders>
              <w:top w:val="nil"/>
              <w:left w:val="nil"/>
              <w:right w:val="nil"/>
            </w:tcBorders>
            <w:vAlign w:val="bottom"/>
          </w:tcPr>
          <w:p w:rsidR="00FA295E" w:rsidRPr="00C315E1" w:rsidRDefault="00FA295E" w:rsidP="00AA0FFA">
            <w:pPr>
              <w:spacing w:after="0" w:line="240" w:lineRule="auto"/>
              <w:rPr>
                <w:rFonts w:asciiTheme="minorHAnsi" w:hAnsiTheme="minorHAnsi" w:cstheme="minorHAnsi"/>
                <w:b/>
              </w:rPr>
            </w:pPr>
          </w:p>
        </w:tc>
      </w:tr>
      <w:tr w:rsidR="00FA295E" w:rsidRPr="00C315E1" w:rsidTr="00AA0FFA">
        <w:trPr>
          <w:trHeight w:val="144"/>
        </w:trPr>
        <w:tc>
          <w:tcPr>
            <w:tcW w:w="10790" w:type="dxa"/>
            <w:gridSpan w:val="2"/>
            <w:tcBorders>
              <w:left w:val="nil"/>
              <w:bottom w:val="nil"/>
              <w:right w:val="nil"/>
            </w:tcBorders>
          </w:tcPr>
          <w:p w:rsidR="00FA295E" w:rsidRPr="00C315E1" w:rsidRDefault="00FA295E" w:rsidP="00AA0FFA">
            <w:pPr>
              <w:pStyle w:val="label"/>
              <w:spacing w:after="0" w:line="240" w:lineRule="auto"/>
            </w:pPr>
            <w:r>
              <w:t xml:space="preserve">Name of </w:t>
            </w:r>
            <w:r w:rsidR="007546B2">
              <w:t>Approved Project(s)</w:t>
            </w:r>
            <w:r w:rsidRPr="00C315E1">
              <w:t>:</w:t>
            </w:r>
          </w:p>
        </w:tc>
      </w:tr>
      <w:tr w:rsidR="00FA295E" w:rsidRPr="00C315E1" w:rsidTr="00AA0FFA">
        <w:trPr>
          <w:trHeight w:val="432"/>
        </w:trPr>
        <w:tc>
          <w:tcPr>
            <w:tcW w:w="10790" w:type="dxa"/>
            <w:gridSpan w:val="2"/>
            <w:tcBorders>
              <w:top w:val="nil"/>
              <w:left w:val="nil"/>
              <w:bottom w:val="single" w:sz="4" w:space="0" w:color="auto"/>
              <w:right w:val="nil"/>
            </w:tcBorders>
            <w:vAlign w:val="bottom"/>
          </w:tcPr>
          <w:p w:rsidR="00FA295E" w:rsidRPr="00C315E1" w:rsidRDefault="00FA295E" w:rsidP="00AA0FFA">
            <w:pPr>
              <w:spacing w:after="0" w:line="240" w:lineRule="auto"/>
              <w:rPr>
                <w:rFonts w:asciiTheme="minorHAnsi" w:hAnsiTheme="minorHAnsi" w:cstheme="minorHAnsi"/>
                <w:b/>
              </w:rPr>
            </w:pPr>
          </w:p>
        </w:tc>
      </w:tr>
      <w:tr w:rsidR="00FA295E" w:rsidRPr="00C315E1" w:rsidTr="00AA0FFA">
        <w:trPr>
          <w:trHeight w:val="144"/>
        </w:trPr>
        <w:tc>
          <w:tcPr>
            <w:tcW w:w="10790" w:type="dxa"/>
            <w:gridSpan w:val="2"/>
            <w:tcBorders>
              <w:top w:val="single" w:sz="4" w:space="0" w:color="auto"/>
              <w:left w:val="nil"/>
              <w:bottom w:val="nil"/>
              <w:right w:val="nil"/>
            </w:tcBorders>
          </w:tcPr>
          <w:p w:rsidR="00FA295E" w:rsidRPr="00C315E1" w:rsidRDefault="00FA295E" w:rsidP="00AA0FFA">
            <w:pPr>
              <w:pStyle w:val="label"/>
              <w:rPr>
                <w:rFonts w:asciiTheme="minorHAnsi" w:hAnsiTheme="minorHAnsi"/>
              </w:rPr>
            </w:pPr>
            <w:r w:rsidRPr="00C315E1">
              <w:t xml:space="preserve">Address/City/State/Zip </w:t>
            </w:r>
            <w:r w:rsidRPr="00C315E1">
              <w:rPr>
                <w:i/>
              </w:rPr>
              <w:t>(</w:t>
            </w:r>
            <w:r>
              <w:rPr>
                <w:i/>
                <w:caps w:val="0"/>
              </w:rPr>
              <w:t>S</w:t>
            </w:r>
            <w:r w:rsidR="00A10ABF">
              <w:rPr>
                <w:i/>
                <w:caps w:val="0"/>
              </w:rPr>
              <w:t>ame as on W-</w:t>
            </w:r>
            <w:r w:rsidRPr="00361E6E">
              <w:rPr>
                <w:i/>
                <w:caps w:val="0"/>
              </w:rPr>
              <w:t>9 form</w:t>
            </w:r>
            <w:r w:rsidRPr="00C315E1">
              <w:rPr>
                <w:i/>
              </w:rPr>
              <w:t>)</w:t>
            </w:r>
            <w:r w:rsidRPr="001C146C">
              <w:t>:</w:t>
            </w:r>
          </w:p>
        </w:tc>
      </w:tr>
      <w:tr w:rsidR="00FA295E" w:rsidRPr="00C315E1" w:rsidTr="00AA0FFA">
        <w:trPr>
          <w:trHeight w:val="288"/>
        </w:trPr>
        <w:tc>
          <w:tcPr>
            <w:tcW w:w="6660" w:type="dxa"/>
            <w:tcBorders>
              <w:top w:val="nil"/>
              <w:left w:val="nil"/>
              <w:right w:val="nil"/>
            </w:tcBorders>
            <w:vAlign w:val="bottom"/>
          </w:tcPr>
          <w:p w:rsidR="00FA295E" w:rsidRPr="00C315E1" w:rsidRDefault="00FA295E" w:rsidP="00AA0FFA">
            <w:pPr>
              <w:spacing w:after="0" w:line="240" w:lineRule="auto"/>
              <w:rPr>
                <w:rFonts w:asciiTheme="minorHAnsi" w:hAnsiTheme="minorHAnsi" w:cstheme="minorHAnsi"/>
                <w:b/>
              </w:rPr>
            </w:pPr>
          </w:p>
        </w:tc>
        <w:tc>
          <w:tcPr>
            <w:tcW w:w="4130" w:type="dxa"/>
            <w:tcBorders>
              <w:top w:val="nil"/>
              <w:left w:val="nil"/>
              <w:bottom w:val="single" w:sz="4" w:space="0" w:color="auto"/>
              <w:right w:val="nil"/>
            </w:tcBorders>
            <w:vAlign w:val="bottom"/>
          </w:tcPr>
          <w:p w:rsidR="00FA295E" w:rsidRPr="00C315E1" w:rsidRDefault="00FA295E" w:rsidP="00AA0FFA">
            <w:pPr>
              <w:spacing w:after="0" w:line="240" w:lineRule="auto"/>
              <w:rPr>
                <w:rFonts w:asciiTheme="minorHAnsi" w:hAnsiTheme="minorHAnsi" w:cstheme="minorHAnsi"/>
                <w:b/>
              </w:rPr>
            </w:pPr>
          </w:p>
        </w:tc>
      </w:tr>
      <w:tr w:rsidR="00FA295E" w:rsidRPr="00C315E1" w:rsidTr="00AA0FFA">
        <w:trPr>
          <w:trHeight w:val="144"/>
        </w:trPr>
        <w:tc>
          <w:tcPr>
            <w:tcW w:w="6660" w:type="dxa"/>
            <w:tcBorders>
              <w:left w:val="nil"/>
              <w:bottom w:val="nil"/>
              <w:right w:val="nil"/>
            </w:tcBorders>
          </w:tcPr>
          <w:p w:rsidR="00FA295E" w:rsidRPr="00C315E1" w:rsidRDefault="00FA295E" w:rsidP="00AA0FFA">
            <w:pPr>
              <w:pStyle w:val="label"/>
              <w:spacing w:after="0" w:line="240" w:lineRule="auto"/>
            </w:pPr>
            <w:r w:rsidRPr="00C315E1">
              <w:t>Email:</w:t>
            </w:r>
          </w:p>
        </w:tc>
        <w:tc>
          <w:tcPr>
            <w:tcW w:w="4130" w:type="dxa"/>
            <w:tcBorders>
              <w:left w:val="nil"/>
              <w:bottom w:val="nil"/>
              <w:right w:val="nil"/>
            </w:tcBorders>
          </w:tcPr>
          <w:p w:rsidR="00FA295E" w:rsidRPr="00C315E1" w:rsidRDefault="00FA295E" w:rsidP="00AA0FFA">
            <w:pPr>
              <w:pStyle w:val="label"/>
              <w:spacing w:after="0" w:line="240" w:lineRule="auto"/>
            </w:pPr>
            <w:r>
              <w:t>Phone</w:t>
            </w:r>
            <w:r w:rsidRPr="00C315E1">
              <w:t>:</w:t>
            </w:r>
          </w:p>
        </w:tc>
      </w:tr>
      <w:tr w:rsidR="00FA295E" w:rsidRPr="00C315E1" w:rsidTr="00AA0FFA">
        <w:trPr>
          <w:trHeight w:val="432"/>
        </w:trPr>
        <w:tc>
          <w:tcPr>
            <w:tcW w:w="6660" w:type="dxa"/>
            <w:tcBorders>
              <w:top w:val="nil"/>
              <w:left w:val="nil"/>
              <w:bottom w:val="single" w:sz="4" w:space="0" w:color="auto"/>
              <w:right w:val="nil"/>
            </w:tcBorders>
          </w:tcPr>
          <w:p w:rsidR="00FA295E" w:rsidRDefault="00FA295E" w:rsidP="00AA0FFA">
            <w:pPr>
              <w:pStyle w:val="label"/>
              <w:spacing w:after="0" w:line="240" w:lineRule="auto"/>
            </w:pPr>
          </w:p>
        </w:tc>
        <w:tc>
          <w:tcPr>
            <w:tcW w:w="4130" w:type="dxa"/>
            <w:tcBorders>
              <w:top w:val="nil"/>
              <w:left w:val="nil"/>
              <w:bottom w:val="single" w:sz="4" w:space="0" w:color="auto"/>
              <w:right w:val="nil"/>
            </w:tcBorders>
          </w:tcPr>
          <w:p w:rsidR="00FA295E" w:rsidRDefault="00FA295E" w:rsidP="00AA0FFA">
            <w:pPr>
              <w:pStyle w:val="label"/>
              <w:spacing w:after="0" w:line="240" w:lineRule="auto"/>
            </w:pPr>
          </w:p>
        </w:tc>
      </w:tr>
      <w:tr w:rsidR="007546B2" w:rsidRPr="00C315E1" w:rsidTr="00AA0FFA">
        <w:trPr>
          <w:trHeight w:val="144"/>
        </w:trPr>
        <w:tc>
          <w:tcPr>
            <w:tcW w:w="6660" w:type="dxa"/>
            <w:tcBorders>
              <w:top w:val="nil"/>
              <w:left w:val="nil"/>
              <w:bottom w:val="nil"/>
              <w:right w:val="nil"/>
            </w:tcBorders>
          </w:tcPr>
          <w:p w:rsidR="007546B2" w:rsidRDefault="007546B2" w:rsidP="00AA0FFA">
            <w:pPr>
              <w:pStyle w:val="label"/>
              <w:tabs>
                <w:tab w:val="center" w:pos="3222"/>
                <w:tab w:val="left" w:pos="3617"/>
              </w:tabs>
              <w:spacing w:after="0" w:line="240" w:lineRule="auto"/>
            </w:pPr>
            <w:r>
              <w:t>representative name print:</w:t>
            </w:r>
          </w:p>
        </w:tc>
        <w:tc>
          <w:tcPr>
            <w:tcW w:w="4130" w:type="dxa"/>
            <w:tcBorders>
              <w:top w:val="single" w:sz="4" w:space="0" w:color="auto"/>
              <w:left w:val="nil"/>
              <w:bottom w:val="nil"/>
              <w:right w:val="nil"/>
            </w:tcBorders>
          </w:tcPr>
          <w:p w:rsidR="007546B2" w:rsidRPr="00C315E1" w:rsidRDefault="007546B2" w:rsidP="00AA0FFA">
            <w:pPr>
              <w:pStyle w:val="label"/>
              <w:spacing w:after="0" w:line="240" w:lineRule="auto"/>
            </w:pPr>
            <w:r>
              <w:t>date:</w:t>
            </w:r>
          </w:p>
        </w:tc>
      </w:tr>
    </w:tbl>
    <w:p w:rsidR="00FA295E" w:rsidRDefault="00FA295E" w:rsidP="00FA295E"/>
    <w:p w:rsidR="00EA5C99" w:rsidRDefault="00EA5C99" w:rsidP="00BE1FA8">
      <w:pPr>
        <w:pStyle w:val="Heading1"/>
      </w:pPr>
      <w:r>
        <w:lastRenderedPageBreak/>
        <w:t xml:space="preserve">Grant Conditions </w:t>
      </w:r>
    </w:p>
    <w:p w:rsidR="001C5BF6" w:rsidRDefault="00EA5C99" w:rsidP="002653E5">
      <w:pPr>
        <w:pStyle w:val="ListParagraph"/>
        <w:numPr>
          <w:ilvl w:val="0"/>
          <w:numId w:val="3"/>
        </w:numPr>
      </w:pPr>
      <w:r>
        <w:t xml:space="preserve">The grantee must comply with all applicable laws, ordinances, and codes and shall secure all necessary permits. </w:t>
      </w:r>
    </w:p>
    <w:p w:rsidR="00EA5C99" w:rsidRDefault="001C5BF6" w:rsidP="002653E5">
      <w:pPr>
        <w:pStyle w:val="ListParagraph"/>
        <w:numPr>
          <w:ilvl w:val="0"/>
          <w:numId w:val="3"/>
        </w:numPr>
      </w:pPr>
      <w:r>
        <w:t>B</w:t>
      </w:r>
      <w:r w:rsidR="00EA5C99">
        <w:t>usiness</w:t>
      </w:r>
      <w:r>
        <w:t xml:space="preserve"> cooperating with the grantee</w:t>
      </w:r>
      <w:r w:rsidR="00EA5C99">
        <w:t xml:space="preserve"> must be licensed to do work in Richland County. </w:t>
      </w:r>
    </w:p>
    <w:p w:rsidR="00A10ABF" w:rsidRDefault="00EA5C99" w:rsidP="002653E5">
      <w:pPr>
        <w:pStyle w:val="ListParagraph"/>
        <w:numPr>
          <w:ilvl w:val="0"/>
          <w:numId w:val="3"/>
        </w:numPr>
      </w:pPr>
      <w:r>
        <w:t xml:space="preserve">The grantee holds the County harmless, including its elected officials, agents and employees, from and against all claims, damages, losses and expenses, including, but not limited to, attorney fees and expenses arising out of or resulting from the carrying out of any portion of this Agreement, arising out of any work activities performed under this Agreement, or constituting a breach of any term of this Agreement, except if a direct result of an act of the County. </w:t>
      </w:r>
    </w:p>
    <w:p w:rsidR="00A10ABF" w:rsidRDefault="00A10ABF" w:rsidP="002653E5">
      <w:pPr>
        <w:pStyle w:val="ListParagraph"/>
        <w:numPr>
          <w:ilvl w:val="0"/>
          <w:numId w:val="3"/>
        </w:numPr>
      </w:pPr>
      <w:r>
        <w:t>Projects/items/events funded entirely or partially by the grant must clearly indicate sponsorship by the Richland County Neighborhood Improvement Program (NIP).  For example, newsletters and sign-in sheets must include the following statement: “Sponsored by the Richland County Neighborhood Improvement Program’s Neighborhood Enrichment Grant”</w:t>
      </w:r>
    </w:p>
    <w:p w:rsidR="00EA5C99" w:rsidRDefault="00A10ABF" w:rsidP="002653E5">
      <w:pPr>
        <w:pStyle w:val="ListParagraph"/>
        <w:numPr>
          <w:ilvl w:val="0"/>
          <w:numId w:val="3"/>
        </w:numPr>
        <w:rPr>
          <w:rStyle w:val="Hyperlink"/>
          <w:color w:val="auto"/>
          <w:u w:val="none"/>
        </w:rPr>
      </w:pPr>
      <w:r w:rsidRPr="001C5BF6">
        <w:t>Projects that include printed materials (flyers, posters, etc.) must include the Neighborhood Improvement Program logo and Community Planning &amp; Development Logo. JPEG and PNG versions of t</w:t>
      </w:r>
      <w:r>
        <w:t xml:space="preserve">he logos are available online at </w:t>
      </w:r>
      <w:hyperlink r:id="rId13" w:history="1">
        <w:r w:rsidRPr="007714DE">
          <w:rPr>
            <w:rStyle w:val="Hyperlink"/>
          </w:rPr>
          <w:t>https://tinyurl.com/NIPGRANTS</w:t>
        </w:r>
      </w:hyperlink>
      <w:r w:rsidR="00E75E88">
        <w:rPr>
          <w:rStyle w:val="Hyperlink"/>
          <w:color w:val="auto"/>
          <w:u w:val="none"/>
        </w:rPr>
        <w:t xml:space="preserve"> </w:t>
      </w:r>
    </w:p>
    <w:p w:rsidR="00635F35" w:rsidRPr="00635F35" w:rsidRDefault="00635F35" w:rsidP="00635F35">
      <w:pPr>
        <w:pStyle w:val="Heading1"/>
      </w:pPr>
      <w:r w:rsidRPr="00635F35">
        <w:t>Declining grant funds</w:t>
      </w:r>
      <w:r w:rsidR="00E75E88">
        <w:t xml:space="preserve"> and special conditions</w:t>
      </w:r>
    </w:p>
    <w:p w:rsidR="00E75E88" w:rsidRDefault="00EA5C99" w:rsidP="002653E5">
      <w:pPr>
        <w:pStyle w:val="ListParagraph"/>
        <w:numPr>
          <w:ilvl w:val="0"/>
          <w:numId w:val="4"/>
        </w:numPr>
      </w:pPr>
      <w:r>
        <w:t>The grantee shall ha</w:t>
      </w:r>
      <w:r w:rsidR="00635F35">
        <w:t>ve the right to terminate this a</w:t>
      </w:r>
      <w:r>
        <w:t>greement</w:t>
      </w:r>
      <w:r w:rsidR="003611F6">
        <w:t xml:space="preserve"> and grant</w:t>
      </w:r>
      <w:r w:rsidR="00635F35">
        <w:t xml:space="preserve"> award</w:t>
      </w:r>
      <w:r>
        <w:t xml:space="preserve">. </w:t>
      </w:r>
      <w:r w:rsidR="00635F35">
        <w:t xml:space="preserve">The grantee must complete </w:t>
      </w:r>
      <w:r w:rsidR="00E75E88">
        <w:t xml:space="preserve">a </w:t>
      </w:r>
      <w:r w:rsidR="00C0745D" w:rsidRPr="00C0745D">
        <w:t xml:space="preserve">Termination </w:t>
      </w:r>
      <w:r w:rsidR="00E75E88">
        <w:t xml:space="preserve">of Grant </w:t>
      </w:r>
      <w:r w:rsidR="00C0745D">
        <w:t>L</w:t>
      </w:r>
      <w:r w:rsidR="00C0745D" w:rsidRPr="00C0745D">
        <w:t>etter</w:t>
      </w:r>
      <w:r w:rsidR="00635F35">
        <w:t xml:space="preserve"> that</w:t>
      </w:r>
      <w:r>
        <w:t xml:space="preserve"> </w:t>
      </w:r>
      <w:r w:rsidR="00E75E88">
        <w:t>states</w:t>
      </w:r>
      <w:r w:rsidR="00E75E88" w:rsidRPr="00E75E88">
        <w:t xml:space="preserve"> their decision to decline grant funding, provide reasoning, and return the funds. Failure to do so will result in the organization to be ineligible for future NEGP funding, until funding is returned.</w:t>
      </w:r>
      <w:r w:rsidR="00E75E88">
        <w:t xml:space="preserve"> </w:t>
      </w:r>
    </w:p>
    <w:p w:rsidR="00E75E88" w:rsidRDefault="00E75E88" w:rsidP="002653E5">
      <w:pPr>
        <w:pStyle w:val="ListParagraph"/>
        <w:numPr>
          <w:ilvl w:val="0"/>
          <w:numId w:val="4"/>
        </w:numPr>
      </w:pPr>
      <w:r>
        <w:t>If the grantee does not submit a Grant Agreement &amp; Check Request Form by the deadline, the Grantee must submit a Termination of Grant letter.</w:t>
      </w:r>
    </w:p>
    <w:p w:rsidR="00E75E88" w:rsidRDefault="00E75E88" w:rsidP="002653E5">
      <w:pPr>
        <w:pStyle w:val="ListParagraph"/>
        <w:numPr>
          <w:ilvl w:val="0"/>
          <w:numId w:val="4"/>
        </w:numPr>
      </w:pPr>
      <w:r>
        <w:t>If the grantee receives their check, but decides not to go through with their project(s), the grantee must submit a Termination of Grant Letter and return all NEGP award funds to NIP Staff via check by the deadline. Check must be made to Richland County Finance Department.</w:t>
      </w:r>
    </w:p>
    <w:p w:rsidR="00E75E88" w:rsidRDefault="00E75E88" w:rsidP="002653E5">
      <w:pPr>
        <w:pStyle w:val="ListParagraph"/>
        <w:numPr>
          <w:ilvl w:val="0"/>
          <w:numId w:val="4"/>
        </w:numPr>
      </w:pPr>
      <w:r>
        <w:t>If the grantee receives their check, but spends partial NEGP award funds, the grantee must submit a Termination of Grant letter and return remaining awarded grant funds to NIP Staff via check by the deadline. Check must be made to Richland County Finance Department. The Grant Closeout Report is still required.</w:t>
      </w:r>
    </w:p>
    <w:p w:rsidR="00E75E88" w:rsidRDefault="00E75E88" w:rsidP="002653E5">
      <w:pPr>
        <w:pStyle w:val="ListParagraph"/>
        <w:numPr>
          <w:ilvl w:val="0"/>
          <w:numId w:val="4"/>
        </w:numPr>
      </w:pPr>
      <w:r>
        <w:t>If the grantee has used NEGP award funds on ineligible expenses, they must refund the amount spent on said expenses to NIP Staff via check by the deadline. Check must be made to Richland County Finance Department.</w:t>
      </w:r>
    </w:p>
    <w:p w:rsidR="00E75E88" w:rsidRDefault="00E75E88" w:rsidP="002653E5">
      <w:pPr>
        <w:pStyle w:val="ListParagraph"/>
        <w:numPr>
          <w:ilvl w:val="0"/>
          <w:numId w:val="4"/>
        </w:numPr>
      </w:pPr>
      <w:r>
        <w:t xml:space="preserve">If the grantee has broken rules as outlined in the NEGP Guidelines and Grant Agreement, the grantee’s organization will be unable to apply for funding in the future. Certain situations can allow the organization to receive funding again. </w:t>
      </w:r>
    </w:p>
    <w:p w:rsidR="00EA5C99" w:rsidRDefault="00C0745D" w:rsidP="002653E5">
      <w:pPr>
        <w:pStyle w:val="ListParagraph"/>
        <w:numPr>
          <w:ilvl w:val="0"/>
          <w:numId w:val="4"/>
        </w:numPr>
      </w:pPr>
      <w:r>
        <w:t xml:space="preserve">The Termination </w:t>
      </w:r>
      <w:r w:rsidR="00E75E88">
        <w:t xml:space="preserve">of Grant </w:t>
      </w:r>
      <w:r>
        <w:t>Letter template can be found on</w:t>
      </w:r>
      <w:r w:rsidR="00E75E88">
        <w:t xml:space="preserve">line at </w:t>
      </w:r>
      <w:hyperlink r:id="rId14" w:history="1">
        <w:r w:rsidR="00E75E88" w:rsidRPr="00056935">
          <w:rPr>
            <w:rStyle w:val="Hyperlink"/>
            <w:szCs w:val="24"/>
          </w:rPr>
          <w:t>https://tinyurl.com/NIPGRANTS</w:t>
        </w:r>
      </w:hyperlink>
    </w:p>
    <w:p w:rsidR="00EA5C99" w:rsidRDefault="00EA5C99" w:rsidP="007B4486">
      <w:pPr>
        <w:pStyle w:val="Heading1"/>
      </w:pPr>
      <w:r>
        <w:t xml:space="preserve">Funding Procedure </w:t>
      </w:r>
    </w:p>
    <w:p w:rsidR="00BE1FA8" w:rsidRDefault="00EA5C99" w:rsidP="002653E5">
      <w:pPr>
        <w:pStyle w:val="ListParagraph"/>
        <w:numPr>
          <w:ilvl w:val="0"/>
          <w:numId w:val="5"/>
        </w:numPr>
      </w:pPr>
      <w:r>
        <w:t xml:space="preserve">Funds will be distributed in the form of a check made payable to the </w:t>
      </w:r>
      <w:r w:rsidR="00BE1FA8">
        <w:t xml:space="preserve">grantee’s </w:t>
      </w:r>
      <w:r>
        <w:t>neighborhood organization. Please allow up to thirty (</w:t>
      </w:r>
      <w:r w:rsidR="00BE1FA8">
        <w:t>30) days after submission of this</w:t>
      </w:r>
      <w:r>
        <w:t xml:space="preserve"> form for the check to be issued. </w:t>
      </w:r>
    </w:p>
    <w:p w:rsidR="00BE1FA8" w:rsidRDefault="00EA5C99" w:rsidP="002653E5">
      <w:pPr>
        <w:pStyle w:val="ListParagraph"/>
        <w:numPr>
          <w:ilvl w:val="0"/>
          <w:numId w:val="5"/>
        </w:numPr>
      </w:pPr>
      <w:r>
        <w:t xml:space="preserve">All projects must be consolidated for the total approval grant requested. </w:t>
      </w:r>
    </w:p>
    <w:p w:rsidR="00EA5C99" w:rsidRDefault="00EA5C99" w:rsidP="002653E5">
      <w:pPr>
        <w:pStyle w:val="ListParagraph"/>
        <w:numPr>
          <w:ilvl w:val="0"/>
          <w:numId w:val="5"/>
        </w:numPr>
      </w:pPr>
      <w:r>
        <w:t xml:space="preserve">Per County Council’s directive in December 2011, neighborhood organizations are able to receive grant funds upfront or as a reimbursement. </w:t>
      </w:r>
    </w:p>
    <w:p w:rsidR="00EA5C99" w:rsidRDefault="00EA5C99" w:rsidP="007B4486">
      <w:pPr>
        <w:pStyle w:val="Heading1"/>
      </w:pPr>
      <w:r>
        <w:lastRenderedPageBreak/>
        <w:t xml:space="preserve">Proper Spending </w:t>
      </w:r>
    </w:p>
    <w:p w:rsidR="00AB1771" w:rsidRDefault="00AB1771" w:rsidP="002653E5">
      <w:pPr>
        <w:pStyle w:val="ListParagraph"/>
        <w:numPr>
          <w:ilvl w:val="0"/>
          <w:numId w:val="6"/>
        </w:numPr>
      </w:pPr>
      <w:r>
        <w:t xml:space="preserve">The County’s grant funds will only cover expenses purchased in conjunction with the grant project. </w:t>
      </w:r>
      <w:r w:rsidRPr="00AB1771">
        <w:t>Deviation from the items approved in the Neighborhood</w:t>
      </w:r>
      <w:r>
        <w:t xml:space="preserve"> Enrichment</w:t>
      </w:r>
      <w:r w:rsidRPr="00AB1771">
        <w:t xml:space="preserve"> Grant application is prohibited unless authorized by </w:t>
      </w:r>
      <w:r>
        <w:t>NIP staff</w:t>
      </w:r>
      <w:r w:rsidRPr="00AB1771">
        <w:t xml:space="preserve">. </w:t>
      </w:r>
    </w:p>
    <w:p w:rsidR="00AB1771" w:rsidRDefault="00AB1771" w:rsidP="002653E5">
      <w:pPr>
        <w:pStyle w:val="ListParagraph"/>
        <w:numPr>
          <w:ilvl w:val="0"/>
          <w:numId w:val="6"/>
        </w:numPr>
      </w:pPr>
      <w:r w:rsidRPr="00AB1771">
        <w:t>Prior to the initiation of any changes, written justification from the grantee outlining the proposed amendments must be submitted to the Neighborhood Improvement Program staff for review. Unauthorized changes will render the project ineligible; thus, requiring a reimbursement of the grant funds to Richland County Government.</w:t>
      </w:r>
    </w:p>
    <w:p w:rsidR="00EA5C99" w:rsidRDefault="00EA5C99" w:rsidP="002653E5">
      <w:pPr>
        <w:pStyle w:val="ListParagraph"/>
        <w:numPr>
          <w:ilvl w:val="0"/>
          <w:numId w:val="6"/>
        </w:numPr>
      </w:pPr>
      <w:r>
        <w:t xml:space="preserve">Please contact staff prior to purchasing items if you have questions regarding </w:t>
      </w:r>
      <w:r w:rsidR="00AB1771">
        <w:t xml:space="preserve">expense </w:t>
      </w:r>
      <w:r>
        <w:t xml:space="preserve">eligibility. </w:t>
      </w:r>
    </w:p>
    <w:p w:rsidR="00EA5C99" w:rsidRDefault="00EA5C99" w:rsidP="002653E5">
      <w:pPr>
        <w:pStyle w:val="ListParagraph"/>
        <w:numPr>
          <w:ilvl w:val="0"/>
          <w:numId w:val="6"/>
        </w:numPr>
      </w:pPr>
      <w:r>
        <w:t xml:space="preserve">All projects utilizing Neighborhood </w:t>
      </w:r>
      <w:r w:rsidR="00AB1771">
        <w:t xml:space="preserve">Enrichment </w:t>
      </w:r>
      <w:r>
        <w:t>Grant funds must be paid directly from the neig</w:t>
      </w:r>
      <w:r w:rsidR="004D409F">
        <w:t>hborhood organization’s account</w:t>
      </w:r>
      <w:r>
        <w:t xml:space="preserve">. </w:t>
      </w:r>
    </w:p>
    <w:p w:rsidR="00EA5C99" w:rsidRDefault="00EA5C99" w:rsidP="002653E5">
      <w:pPr>
        <w:pStyle w:val="ListParagraph"/>
        <w:numPr>
          <w:ilvl w:val="0"/>
          <w:numId w:val="6"/>
        </w:numPr>
      </w:pPr>
      <w:r>
        <w:t>All eligible expenses must be dated between July 1, 202</w:t>
      </w:r>
      <w:r w:rsidR="00DA0291">
        <w:t>3</w:t>
      </w:r>
      <w:r>
        <w:t xml:space="preserve"> to June 30, 202</w:t>
      </w:r>
      <w:r w:rsidR="00DA0291">
        <w:t>4</w:t>
      </w:r>
      <w:r>
        <w:t>.</w:t>
      </w:r>
    </w:p>
    <w:p w:rsidR="00EA5C99" w:rsidRDefault="00EA5C99" w:rsidP="002653E5">
      <w:pPr>
        <w:pStyle w:val="ListParagraph"/>
        <w:numPr>
          <w:ilvl w:val="0"/>
          <w:numId w:val="6"/>
        </w:numPr>
      </w:pPr>
      <w:r>
        <w:t xml:space="preserve">Grant monies not expended by </w:t>
      </w:r>
      <w:r w:rsidR="00AB1771">
        <w:t>June 30</w:t>
      </w:r>
      <w:r>
        <w:t>, 202</w:t>
      </w:r>
      <w:r w:rsidR="00DA0291">
        <w:t>4</w:t>
      </w:r>
      <w:r>
        <w:t xml:space="preserve"> will be forfeited by the grantee.</w:t>
      </w:r>
    </w:p>
    <w:p w:rsidR="00EA5C99" w:rsidRDefault="004D409F" w:rsidP="007B4486">
      <w:pPr>
        <w:pStyle w:val="Heading1"/>
      </w:pPr>
      <w:r>
        <w:t>Grant closeout report</w:t>
      </w:r>
      <w:r w:rsidR="00EA5C99">
        <w:t xml:space="preserve"> Documentation </w:t>
      </w:r>
    </w:p>
    <w:p w:rsidR="00EA5C99" w:rsidRDefault="00EA5C99" w:rsidP="002653E5">
      <w:pPr>
        <w:pStyle w:val="ListParagraph"/>
        <w:numPr>
          <w:ilvl w:val="0"/>
          <w:numId w:val="7"/>
        </w:numPr>
      </w:pPr>
      <w:r>
        <w:t xml:space="preserve">All grantees must provide </w:t>
      </w:r>
      <w:r w:rsidR="004D409F">
        <w:t>closeout</w:t>
      </w:r>
      <w:r>
        <w:t xml:space="preserve"> reporting documentation for all projects </w:t>
      </w:r>
      <w:r w:rsidR="008F4151">
        <w:t>before</w:t>
      </w:r>
      <w:r>
        <w:t xml:space="preserve"> June 30th, 202</w:t>
      </w:r>
      <w:r w:rsidR="00DA0291">
        <w:t>4</w:t>
      </w:r>
      <w:r>
        <w:t>. Failure to do so will result in noncompliance status.</w:t>
      </w:r>
    </w:p>
    <w:p w:rsidR="004D409F" w:rsidRDefault="004D409F" w:rsidP="002653E5">
      <w:pPr>
        <w:pStyle w:val="ListParagraph"/>
        <w:numPr>
          <w:ilvl w:val="0"/>
          <w:numId w:val="7"/>
        </w:numPr>
      </w:pPr>
      <w:r>
        <w:t>The Grant Closeout Report includes:</w:t>
      </w:r>
    </w:p>
    <w:p w:rsidR="00EA5C99" w:rsidRDefault="00EA5C99" w:rsidP="002653E5">
      <w:pPr>
        <w:pStyle w:val="ListParagraph"/>
        <w:numPr>
          <w:ilvl w:val="1"/>
          <w:numId w:val="8"/>
        </w:numPr>
      </w:pPr>
      <w:r>
        <w:t xml:space="preserve">Expenditure Form </w:t>
      </w:r>
      <w:proofErr w:type="gramStart"/>
      <w:r w:rsidR="004D409F">
        <w:t>( all</w:t>
      </w:r>
      <w:proofErr w:type="gramEnd"/>
      <w:r w:rsidR="004D409F">
        <w:t xml:space="preserve"> expenses must be dated between July 1, 202</w:t>
      </w:r>
      <w:r w:rsidR="00DA0291">
        <w:t>3</w:t>
      </w:r>
      <w:r w:rsidR="004D409F">
        <w:t>– June 30, 202</w:t>
      </w:r>
      <w:r w:rsidR="00DA0291">
        <w:t>4</w:t>
      </w:r>
      <w:r w:rsidR="004D409F">
        <w:t>)</w:t>
      </w:r>
    </w:p>
    <w:p w:rsidR="00EA5C99" w:rsidRDefault="00EA5C99" w:rsidP="002653E5">
      <w:pPr>
        <w:pStyle w:val="ListParagraph"/>
        <w:numPr>
          <w:ilvl w:val="1"/>
          <w:numId w:val="8"/>
        </w:numPr>
      </w:pPr>
      <w:r>
        <w:t>Copies of original receipts or proof of payment (must be equal</w:t>
      </w:r>
      <w:r w:rsidR="004D409F">
        <w:t xml:space="preserve"> or greater</w:t>
      </w:r>
      <w:r>
        <w:t xml:space="preserve"> to the amount awarded) </w:t>
      </w:r>
    </w:p>
    <w:p w:rsidR="00EA5C99" w:rsidRDefault="004D409F" w:rsidP="002653E5">
      <w:pPr>
        <w:pStyle w:val="ListParagraph"/>
        <w:numPr>
          <w:ilvl w:val="1"/>
          <w:numId w:val="8"/>
        </w:numPr>
      </w:pPr>
      <w:r>
        <w:t>Proof of the project occurrence such as p</w:t>
      </w:r>
      <w:r w:rsidR="00EA5C99">
        <w:t>ictures, copies of flyers,</w:t>
      </w:r>
      <w:r>
        <w:t xml:space="preserve"> sign in sheets</w:t>
      </w:r>
      <w:r w:rsidR="00EA5C99">
        <w:t xml:space="preserve"> and/or other </w:t>
      </w:r>
    </w:p>
    <w:p w:rsidR="008F4151" w:rsidRDefault="004D409F" w:rsidP="002653E5">
      <w:pPr>
        <w:pStyle w:val="ListParagraph"/>
        <w:numPr>
          <w:ilvl w:val="0"/>
          <w:numId w:val="7"/>
        </w:numPr>
      </w:pPr>
      <w:r>
        <w:t>Optional Grant Closeout documents are not required, but aid the grantee with future project planning and project documentation.</w:t>
      </w:r>
      <w:r w:rsidR="008F4151" w:rsidRPr="008F4151">
        <w:t xml:space="preserve"> </w:t>
      </w:r>
    </w:p>
    <w:p w:rsidR="008F4151" w:rsidRDefault="008F4151" w:rsidP="002653E5">
      <w:pPr>
        <w:pStyle w:val="ListParagraph"/>
        <w:numPr>
          <w:ilvl w:val="1"/>
          <w:numId w:val="9"/>
        </w:numPr>
      </w:pPr>
      <w:r>
        <w:t>Volunteer Hours Form (optional)</w:t>
      </w:r>
    </w:p>
    <w:p w:rsidR="00EA5C99" w:rsidRDefault="008F4151" w:rsidP="002653E5">
      <w:pPr>
        <w:pStyle w:val="ListParagraph"/>
        <w:numPr>
          <w:ilvl w:val="1"/>
          <w:numId w:val="9"/>
        </w:numPr>
      </w:pPr>
      <w:r>
        <w:t>Post Implementation Review (optional)</w:t>
      </w:r>
    </w:p>
    <w:p w:rsidR="00EA5C99" w:rsidRDefault="00EA5C99" w:rsidP="007B4486">
      <w:pPr>
        <w:pStyle w:val="Heading1"/>
      </w:pPr>
      <w:r>
        <w:t xml:space="preserve">Noncompliance Status </w:t>
      </w:r>
    </w:p>
    <w:p w:rsidR="002653E5" w:rsidRDefault="00427612" w:rsidP="00B13F6A">
      <w:pPr>
        <w:pStyle w:val="ListParagraph"/>
        <w:numPr>
          <w:ilvl w:val="0"/>
          <w:numId w:val="11"/>
        </w:numPr>
      </w:pPr>
      <w:r>
        <w:t>Neighborhood</w:t>
      </w:r>
      <w:r w:rsidR="00EA5C99">
        <w:t xml:space="preserve"> organizations are considered to be in noncompliance status when one (1) or more of the following apply: </w:t>
      </w:r>
    </w:p>
    <w:p w:rsidR="002653E5" w:rsidRDefault="00EA5C99" w:rsidP="00B13F6A">
      <w:pPr>
        <w:pStyle w:val="ListParagraph"/>
        <w:numPr>
          <w:ilvl w:val="1"/>
          <w:numId w:val="13"/>
        </w:numPr>
      </w:pPr>
      <w:r>
        <w:t xml:space="preserve">Grantee has not met the provisions of the grant guidelines and/or has not signed the grant award agreement. </w:t>
      </w:r>
    </w:p>
    <w:p w:rsidR="002653E5" w:rsidRDefault="00EA5C99" w:rsidP="00B13F6A">
      <w:pPr>
        <w:pStyle w:val="ListParagraph"/>
        <w:numPr>
          <w:ilvl w:val="1"/>
          <w:numId w:val="13"/>
        </w:numPr>
      </w:pPr>
      <w:r>
        <w:t xml:space="preserve">Grantee failed to provide the required documentation by the due date. Until the required documentation is provided to Neighborhood Improvement Program staff, the grantee will not be eligible for future funding. </w:t>
      </w:r>
    </w:p>
    <w:p w:rsidR="002653E5" w:rsidRDefault="00EA5C99" w:rsidP="00B13F6A">
      <w:pPr>
        <w:pStyle w:val="ListParagraph"/>
        <w:numPr>
          <w:ilvl w:val="1"/>
          <w:numId w:val="13"/>
        </w:numPr>
      </w:pPr>
      <w:r>
        <w:t>Grantee spent grant funds on ineligible expenses. (Information on eligible expenses can be found in the Grant Guidelines)</w:t>
      </w:r>
    </w:p>
    <w:p w:rsidR="00EA5C99" w:rsidRDefault="00EA5C99" w:rsidP="00B13F6A">
      <w:pPr>
        <w:pStyle w:val="ListParagraph"/>
        <w:numPr>
          <w:ilvl w:val="1"/>
          <w:numId w:val="13"/>
        </w:numPr>
      </w:pPr>
      <w:r>
        <w:t xml:space="preserve">Grant-required tasks/activities were not conducted according to the established requirements or as outlined in the corresponding grant application. </w:t>
      </w:r>
    </w:p>
    <w:p w:rsidR="00427612" w:rsidRDefault="00427612" w:rsidP="00B13F6A">
      <w:pPr>
        <w:pStyle w:val="ListParagraph"/>
        <w:numPr>
          <w:ilvl w:val="1"/>
          <w:numId w:val="13"/>
        </w:numPr>
      </w:pPr>
      <w:r>
        <w:t xml:space="preserve">Grantee has not met reporting requirements, including the provision of required documentation relative to the organization’s prior-year(s) expenditures. </w:t>
      </w:r>
    </w:p>
    <w:p w:rsidR="00EA5C99" w:rsidRDefault="00EA5C99" w:rsidP="00B13F6A">
      <w:pPr>
        <w:pStyle w:val="ListParagraph"/>
        <w:numPr>
          <w:ilvl w:val="0"/>
          <w:numId w:val="11"/>
        </w:numPr>
      </w:pPr>
      <w:r>
        <w:t xml:space="preserve">The grantee organization will remain in noncompliant status until all deficiencies are resolved. Once in a noncompliant status, the grantee is subject to processes overseen by the Richland County Neighborhood Improvement Program. The process provides assistance to the organization in reestablishing compliance. However, if the organization does not take the necessary actions to reestablish compliance, Richland County Government may initiate the grant funds recovery process. </w:t>
      </w:r>
    </w:p>
    <w:p w:rsidR="00EA5C99" w:rsidRDefault="00EA5C99" w:rsidP="00B13F6A">
      <w:pPr>
        <w:pStyle w:val="ListParagraph"/>
        <w:numPr>
          <w:ilvl w:val="0"/>
          <w:numId w:val="11"/>
        </w:numPr>
      </w:pPr>
      <w:r>
        <w:lastRenderedPageBreak/>
        <w:t xml:space="preserve">The County shall have the right to terminate this Agreement for any infraction of any term of this Agreement based on unresolved noncompliance issues. In such case, a notice of termination will be sent to the project contact person and/or the neighborhood organization leader. </w:t>
      </w:r>
    </w:p>
    <w:p w:rsidR="00EA5C99" w:rsidRDefault="00EA5C99" w:rsidP="000A1B11">
      <w:pPr>
        <w:pStyle w:val="Heading1"/>
      </w:pPr>
      <w:r>
        <w:t xml:space="preserve">Important Dates </w:t>
      </w:r>
    </w:p>
    <w:p w:rsidR="00C404BE" w:rsidRDefault="00C404BE" w:rsidP="00427612">
      <w:pPr>
        <w:pStyle w:val="ListParagraph"/>
        <w:numPr>
          <w:ilvl w:val="0"/>
          <w:numId w:val="10"/>
        </w:numPr>
      </w:pPr>
      <w:r>
        <w:t>Check Request and Grant Agreement Form must</w:t>
      </w:r>
      <w:r w:rsidR="000641B0">
        <w:t xml:space="preserve"> be submitted before September 30</w:t>
      </w:r>
      <w:r>
        <w:t>, 202</w:t>
      </w:r>
      <w:r w:rsidR="00DA0291">
        <w:t>3</w:t>
      </w:r>
      <w:r>
        <w:t>.</w:t>
      </w:r>
    </w:p>
    <w:p w:rsidR="00EA5C99" w:rsidRDefault="00427612" w:rsidP="00427612">
      <w:pPr>
        <w:pStyle w:val="ListParagraph"/>
        <w:numPr>
          <w:ilvl w:val="0"/>
          <w:numId w:val="10"/>
        </w:numPr>
      </w:pPr>
      <w:r>
        <w:t>Grant Closeout Report</w:t>
      </w:r>
      <w:r w:rsidR="00E8421A">
        <w:t xml:space="preserve"> must be submitted before</w:t>
      </w:r>
      <w:r w:rsidR="00EA5C99">
        <w:t xml:space="preserve"> June 30, 202</w:t>
      </w:r>
      <w:r w:rsidR="00DA0291">
        <w:t>4</w:t>
      </w:r>
      <w:r w:rsidR="00EA5C99">
        <w:t xml:space="preserve">. </w:t>
      </w:r>
    </w:p>
    <w:p w:rsidR="00C404BE" w:rsidRDefault="00EA5C99" w:rsidP="00427612">
      <w:pPr>
        <w:pStyle w:val="ListParagraph"/>
        <w:numPr>
          <w:ilvl w:val="0"/>
          <w:numId w:val="10"/>
        </w:numPr>
      </w:pPr>
      <w:r>
        <w:t>All refunds to Richland County Governme</w:t>
      </w:r>
      <w:r w:rsidR="00E8421A">
        <w:t xml:space="preserve">nt must occur </w:t>
      </w:r>
      <w:r w:rsidR="00C404BE">
        <w:t>before</w:t>
      </w:r>
      <w:r w:rsidR="00E8421A">
        <w:t xml:space="preserve"> June 30, 202</w:t>
      </w:r>
      <w:r w:rsidR="00DA0291">
        <w:t>4</w:t>
      </w:r>
      <w:bookmarkStart w:id="0" w:name="_GoBack"/>
      <w:bookmarkEnd w:id="0"/>
      <w:r w:rsidR="000A1B11">
        <w:t>.</w:t>
      </w:r>
    </w:p>
    <w:p w:rsidR="00427612" w:rsidRDefault="00427612" w:rsidP="00361E6E"/>
    <w:p w:rsidR="00427612" w:rsidRDefault="00427612" w:rsidP="00427612">
      <w:pPr>
        <w:pStyle w:val="Heading1"/>
      </w:pPr>
      <w:r>
        <w:t>Grant Agreement</w:t>
      </w:r>
    </w:p>
    <w:p w:rsidR="00B13F6A" w:rsidRDefault="00B13F6A" w:rsidP="00361E6E"/>
    <w:p w:rsidR="00A10ABF" w:rsidRDefault="00C404BE" w:rsidP="00361E6E">
      <w:r w:rsidRPr="00C404BE">
        <w:t xml:space="preserve">By signing this form, I acknowledge that I have read the provisions and agree to adhere to the Neighborhood Enrichment Grant Guidelines. I acknowledge that it may take up to 30 business days before the check is ready for pick up, based on the time NIP staff receives the check request. I commit to ensuring that the grant funds are spent </w:t>
      </w:r>
      <w:r w:rsidR="00427612">
        <w:t xml:space="preserve">according to the Grant </w:t>
      </w:r>
      <w:r w:rsidRPr="00C404BE">
        <w:t>Agreement signed for this grant cycle. Additionally, I will adhere to all requirements</w:t>
      </w:r>
      <w:r w:rsidR="00427612">
        <w:t xml:space="preserve"> outlined in the Grant</w:t>
      </w:r>
      <w:r w:rsidRPr="00C404BE">
        <w:t xml:space="preserve"> Agreement. I also confirm knowledge that unused grant funds that were provided in a check to the neighborhood organization must be refunded to Richland County Government. I also confirm that the neighborhood organization will be required to refund Richland County Government for all items paid for that were not approved in the Grantee Funding agreement. </w:t>
      </w:r>
    </w:p>
    <w:tbl>
      <w:tblPr>
        <w:tblStyle w:val="TableGrid"/>
        <w:tblpPr w:leftFromText="180" w:rightFromText="180" w:vertAnchor="text" w:horzAnchor="margin" w:tblpY="154"/>
        <w:tblW w:w="0" w:type="auto"/>
        <w:tblLook w:val="04A0" w:firstRow="1" w:lastRow="0" w:firstColumn="1" w:lastColumn="0" w:noHBand="0" w:noVBand="1"/>
      </w:tblPr>
      <w:tblGrid>
        <w:gridCol w:w="5395"/>
        <w:gridCol w:w="5395"/>
      </w:tblGrid>
      <w:tr w:rsidR="00C404BE" w:rsidRPr="00C404BE" w:rsidTr="00DE7721">
        <w:trPr>
          <w:trHeight w:val="432"/>
        </w:trPr>
        <w:tc>
          <w:tcPr>
            <w:tcW w:w="5395" w:type="dxa"/>
            <w:tcBorders>
              <w:top w:val="nil"/>
              <w:left w:val="nil"/>
              <w:right w:val="nil"/>
            </w:tcBorders>
            <w:vAlign w:val="bottom"/>
          </w:tcPr>
          <w:p w:rsidR="00C404BE" w:rsidRPr="00C404BE" w:rsidRDefault="00C404BE" w:rsidP="00DE7721">
            <w:pPr>
              <w:spacing w:after="0" w:line="240" w:lineRule="auto"/>
              <w:rPr>
                <w:rFonts w:asciiTheme="minorHAnsi" w:hAnsiTheme="minorHAnsi" w:cstheme="minorHAnsi"/>
                <w:b/>
              </w:rPr>
            </w:pPr>
          </w:p>
        </w:tc>
        <w:tc>
          <w:tcPr>
            <w:tcW w:w="5395" w:type="dxa"/>
            <w:tcBorders>
              <w:top w:val="nil"/>
              <w:left w:val="nil"/>
              <w:right w:val="nil"/>
            </w:tcBorders>
            <w:vAlign w:val="bottom"/>
          </w:tcPr>
          <w:p w:rsidR="00C404BE" w:rsidRPr="00C404BE" w:rsidRDefault="00C404BE" w:rsidP="00DE7721">
            <w:pPr>
              <w:spacing w:after="0" w:line="240" w:lineRule="auto"/>
              <w:rPr>
                <w:rFonts w:asciiTheme="minorHAnsi" w:hAnsiTheme="minorHAnsi" w:cstheme="minorHAnsi"/>
                <w:b/>
              </w:rPr>
            </w:pPr>
          </w:p>
        </w:tc>
      </w:tr>
      <w:tr w:rsidR="00C404BE" w:rsidRPr="00C404BE" w:rsidTr="00DE7721">
        <w:trPr>
          <w:trHeight w:val="144"/>
        </w:trPr>
        <w:tc>
          <w:tcPr>
            <w:tcW w:w="5395" w:type="dxa"/>
            <w:tcBorders>
              <w:top w:val="nil"/>
              <w:left w:val="nil"/>
              <w:bottom w:val="nil"/>
              <w:right w:val="nil"/>
            </w:tcBorders>
          </w:tcPr>
          <w:p w:rsidR="00C404BE" w:rsidRPr="00C404BE" w:rsidRDefault="002F7C3C" w:rsidP="00DE7721">
            <w:pPr>
              <w:spacing w:after="0" w:line="240" w:lineRule="auto"/>
              <w:contextualSpacing/>
              <w:rPr>
                <w:rFonts w:ascii="Verdana" w:hAnsi="Verdana" w:cstheme="minorHAnsi"/>
                <w:b/>
                <w:caps/>
                <w:color w:val="7B7C7F" w:themeColor="accent6"/>
                <w:sz w:val="16"/>
                <w:szCs w:val="16"/>
              </w:rPr>
            </w:pPr>
            <w:r>
              <w:rPr>
                <w:rFonts w:ascii="Verdana" w:hAnsi="Verdana" w:cstheme="minorHAnsi"/>
                <w:b/>
                <w:caps/>
                <w:color w:val="7B7C7F" w:themeColor="accent6"/>
                <w:sz w:val="16"/>
                <w:szCs w:val="16"/>
              </w:rPr>
              <w:t xml:space="preserve">Representative </w:t>
            </w:r>
            <w:r w:rsidR="00C404BE" w:rsidRPr="00C404BE">
              <w:rPr>
                <w:rFonts w:ascii="Verdana" w:hAnsi="Verdana" w:cstheme="minorHAnsi"/>
                <w:b/>
                <w:caps/>
                <w:color w:val="7B7C7F" w:themeColor="accent6"/>
                <w:sz w:val="16"/>
                <w:szCs w:val="16"/>
              </w:rPr>
              <w:t>print:</w:t>
            </w:r>
          </w:p>
        </w:tc>
        <w:tc>
          <w:tcPr>
            <w:tcW w:w="5395" w:type="dxa"/>
            <w:tcBorders>
              <w:top w:val="nil"/>
              <w:left w:val="nil"/>
              <w:bottom w:val="nil"/>
              <w:right w:val="nil"/>
            </w:tcBorders>
          </w:tcPr>
          <w:p w:rsidR="00C404BE" w:rsidRPr="00C404BE" w:rsidRDefault="002F7C3C" w:rsidP="00DE7721">
            <w:pPr>
              <w:spacing w:after="0" w:line="240" w:lineRule="auto"/>
              <w:contextualSpacing/>
              <w:rPr>
                <w:rFonts w:ascii="Verdana" w:hAnsi="Verdana" w:cstheme="minorHAnsi"/>
                <w:b/>
                <w:caps/>
                <w:color w:val="7B7C7F" w:themeColor="accent6"/>
                <w:sz w:val="16"/>
                <w:szCs w:val="16"/>
              </w:rPr>
            </w:pPr>
            <w:r>
              <w:rPr>
                <w:rFonts w:ascii="Verdana" w:hAnsi="Verdana" w:cstheme="minorHAnsi"/>
                <w:b/>
                <w:caps/>
                <w:color w:val="7B7C7F" w:themeColor="accent6"/>
                <w:sz w:val="16"/>
                <w:szCs w:val="16"/>
              </w:rPr>
              <w:t xml:space="preserve">Representative </w:t>
            </w:r>
            <w:r w:rsidR="00C404BE" w:rsidRPr="00C404BE">
              <w:rPr>
                <w:rFonts w:ascii="Verdana" w:hAnsi="Verdana" w:cstheme="minorHAnsi"/>
                <w:b/>
                <w:caps/>
                <w:color w:val="7B7C7F" w:themeColor="accent6"/>
                <w:sz w:val="16"/>
                <w:szCs w:val="16"/>
              </w:rPr>
              <w:t>signature:</w:t>
            </w:r>
          </w:p>
        </w:tc>
      </w:tr>
      <w:tr w:rsidR="00DE7721" w:rsidRPr="00C404BE" w:rsidTr="00DE7721">
        <w:trPr>
          <w:trHeight w:val="432"/>
        </w:trPr>
        <w:tc>
          <w:tcPr>
            <w:tcW w:w="5395" w:type="dxa"/>
            <w:tcBorders>
              <w:top w:val="nil"/>
              <w:left w:val="nil"/>
              <w:bottom w:val="single" w:sz="4" w:space="0" w:color="auto"/>
              <w:right w:val="nil"/>
            </w:tcBorders>
          </w:tcPr>
          <w:p w:rsidR="00DE7721" w:rsidRDefault="00DE7721" w:rsidP="00DE7721">
            <w:pPr>
              <w:spacing w:after="0" w:line="240" w:lineRule="auto"/>
              <w:contextualSpacing/>
              <w:rPr>
                <w:rFonts w:ascii="Verdana" w:hAnsi="Verdana" w:cstheme="minorHAnsi"/>
                <w:b/>
                <w:caps/>
                <w:color w:val="7B7C7F" w:themeColor="accent6"/>
                <w:sz w:val="16"/>
                <w:szCs w:val="16"/>
              </w:rPr>
            </w:pPr>
          </w:p>
        </w:tc>
        <w:tc>
          <w:tcPr>
            <w:tcW w:w="5395" w:type="dxa"/>
            <w:tcBorders>
              <w:top w:val="nil"/>
              <w:left w:val="nil"/>
              <w:bottom w:val="single" w:sz="4" w:space="0" w:color="auto"/>
              <w:right w:val="nil"/>
            </w:tcBorders>
          </w:tcPr>
          <w:p w:rsidR="00DE7721" w:rsidRPr="00C404BE" w:rsidRDefault="00DE7721" w:rsidP="00DE7721">
            <w:pPr>
              <w:spacing w:after="0" w:line="240" w:lineRule="auto"/>
              <w:contextualSpacing/>
              <w:rPr>
                <w:rFonts w:ascii="Verdana" w:hAnsi="Verdana" w:cstheme="minorHAnsi"/>
                <w:b/>
                <w:caps/>
                <w:color w:val="7B7C7F" w:themeColor="accent6"/>
                <w:sz w:val="16"/>
                <w:szCs w:val="16"/>
              </w:rPr>
            </w:pPr>
          </w:p>
        </w:tc>
      </w:tr>
      <w:tr w:rsidR="00DE7721" w:rsidRPr="00C404BE" w:rsidTr="00DE7721">
        <w:trPr>
          <w:trHeight w:val="144"/>
        </w:trPr>
        <w:tc>
          <w:tcPr>
            <w:tcW w:w="5395" w:type="dxa"/>
            <w:tcBorders>
              <w:top w:val="single" w:sz="4" w:space="0" w:color="auto"/>
              <w:left w:val="nil"/>
              <w:bottom w:val="nil"/>
              <w:right w:val="nil"/>
            </w:tcBorders>
          </w:tcPr>
          <w:p w:rsidR="00DE7721" w:rsidRDefault="00DE7721" w:rsidP="00DE7721">
            <w:pPr>
              <w:spacing w:after="0" w:line="240" w:lineRule="auto"/>
              <w:contextualSpacing/>
              <w:rPr>
                <w:rFonts w:ascii="Verdana" w:hAnsi="Verdana" w:cstheme="minorHAnsi"/>
                <w:b/>
                <w:caps/>
                <w:color w:val="7B7C7F" w:themeColor="accent6"/>
                <w:sz w:val="16"/>
                <w:szCs w:val="16"/>
              </w:rPr>
            </w:pPr>
            <w:r>
              <w:rPr>
                <w:rFonts w:ascii="Verdana" w:hAnsi="Verdana" w:cstheme="minorHAnsi"/>
                <w:b/>
                <w:caps/>
                <w:color w:val="7B7C7F" w:themeColor="accent6"/>
                <w:sz w:val="16"/>
                <w:szCs w:val="16"/>
              </w:rPr>
              <w:t>NIp staff initials:</w:t>
            </w:r>
          </w:p>
        </w:tc>
        <w:tc>
          <w:tcPr>
            <w:tcW w:w="5395" w:type="dxa"/>
            <w:tcBorders>
              <w:top w:val="single" w:sz="4" w:space="0" w:color="auto"/>
              <w:left w:val="nil"/>
              <w:bottom w:val="nil"/>
              <w:right w:val="nil"/>
            </w:tcBorders>
          </w:tcPr>
          <w:p w:rsidR="00DE7721" w:rsidRPr="00C404BE" w:rsidRDefault="00DE7721" w:rsidP="00DE7721">
            <w:pPr>
              <w:spacing w:after="0" w:line="240" w:lineRule="auto"/>
              <w:contextualSpacing/>
              <w:rPr>
                <w:rFonts w:ascii="Verdana" w:hAnsi="Verdana" w:cstheme="minorHAnsi"/>
                <w:b/>
                <w:caps/>
                <w:color w:val="7B7C7F" w:themeColor="accent6"/>
                <w:sz w:val="16"/>
                <w:szCs w:val="16"/>
              </w:rPr>
            </w:pPr>
            <w:r>
              <w:rPr>
                <w:rFonts w:ascii="Verdana" w:hAnsi="Verdana" w:cstheme="minorHAnsi"/>
                <w:b/>
                <w:caps/>
                <w:color w:val="7B7C7F" w:themeColor="accent6"/>
                <w:sz w:val="16"/>
                <w:szCs w:val="16"/>
              </w:rPr>
              <w:t>Date:</w:t>
            </w:r>
          </w:p>
        </w:tc>
      </w:tr>
    </w:tbl>
    <w:p w:rsidR="00C404BE" w:rsidRDefault="00C404BE" w:rsidP="00361E6E"/>
    <w:p w:rsidR="00FA295E" w:rsidRDefault="00FA295E" w:rsidP="005C699C"/>
    <w:p w:rsidR="00FA295E" w:rsidRDefault="00FA295E" w:rsidP="005C699C"/>
    <w:sectPr w:rsidR="00FA295E" w:rsidSect="00F758AF">
      <w:type w:val="continuous"/>
      <w:pgSz w:w="12240" w:h="15840" w:code="1"/>
      <w:pgMar w:top="907" w:right="720" w:bottom="81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A0" w:rsidRDefault="001E56A0" w:rsidP="001C6410">
      <w:pPr>
        <w:spacing w:after="0" w:line="240" w:lineRule="auto"/>
      </w:pPr>
      <w:r>
        <w:separator/>
      </w:r>
    </w:p>
  </w:endnote>
  <w:endnote w:type="continuationSeparator" w:id="0">
    <w:p w:rsidR="001E56A0" w:rsidRDefault="001E56A0" w:rsidP="001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C" w:rsidRPr="00CE2E12" w:rsidRDefault="001F3D3C" w:rsidP="00506B26">
    <w:pPr>
      <w:pStyle w:val="Footer"/>
      <w:jc w:val="center"/>
    </w:pPr>
    <w:r w:rsidRPr="00A279CA">
      <w:rPr>
        <w:color w:val="7B7C7F" w:themeColor="text2"/>
        <w:sz w:val="18"/>
        <w:szCs w:val="18"/>
      </w:rPr>
      <w:t>Richland County| Community Planning &amp; Developme</w:t>
    </w:r>
    <w:r>
      <w:rPr>
        <w:color w:val="7B7C7F" w:themeColor="text2"/>
        <w:sz w:val="18"/>
        <w:szCs w:val="18"/>
      </w:rPr>
      <w:softHyphen/>
    </w:r>
    <w:r w:rsidRPr="00A279CA">
      <w:rPr>
        <w:color w:val="7B7C7F" w:themeColor="text2"/>
        <w:sz w:val="18"/>
        <w:szCs w:val="18"/>
      </w:rPr>
      <w:t>nt| Neighborhood Improvement Program | Neighborhood Enrichment Grant FY2</w:t>
    </w:r>
    <w:r w:rsidR="00DA0291">
      <w:rPr>
        <w:color w:val="7B7C7F" w:themeColor="text2"/>
        <w:sz w:val="18"/>
        <w:szCs w:val="18"/>
      </w:rPr>
      <w:t>3-24</w:t>
    </w:r>
    <w:r w:rsidRPr="00A279CA">
      <w:rPr>
        <w:color w:val="7B7C7F" w:themeColor="text2"/>
        <w:sz w:val="18"/>
        <w:szCs w:val="18"/>
      </w:rPr>
      <w:t>|</w:t>
    </w:r>
    <w:sdt>
      <w:sdtPr>
        <w:rPr>
          <w:color w:val="7B7C7F" w:themeColor="text2"/>
          <w:sz w:val="18"/>
          <w:szCs w:val="18"/>
        </w:rPr>
        <w:id w:val="-1279795962"/>
        <w:docPartObj>
          <w:docPartGallery w:val="Page Numbers (Bottom of Page)"/>
          <w:docPartUnique/>
        </w:docPartObj>
      </w:sdtPr>
      <w:sdtEndPr>
        <w:rPr>
          <w:noProof/>
        </w:rPr>
      </w:sdtEndPr>
      <w:sdtContent>
        <w:r w:rsidRPr="00A279CA">
          <w:rPr>
            <w:color w:val="7B7C7F" w:themeColor="text2"/>
            <w:sz w:val="18"/>
            <w:szCs w:val="18"/>
          </w:rPr>
          <w:t xml:space="preserve"> </w:t>
        </w:r>
        <w:r w:rsidRPr="00A279CA">
          <w:rPr>
            <w:color w:val="7B7C7F" w:themeColor="text2"/>
            <w:sz w:val="18"/>
            <w:szCs w:val="18"/>
          </w:rPr>
          <w:fldChar w:fldCharType="begin"/>
        </w:r>
        <w:r w:rsidRPr="00A279CA">
          <w:rPr>
            <w:color w:val="7B7C7F" w:themeColor="text2"/>
            <w:sz w:val="18"/>
            <w:szCs w:val="18"/>
          </w:rPr>
          <w:instrText xml:space="preserve"> PAGE   \* MERGEFORMAT </w:instrText>
        </w:r>
        <w:r w:rsidRPr="00A279CA">
          <w:rPr>
            <w:color w:val="7B7C7F" w:themeColor="text2"/>
            <w:sz w:val="18"/>
            <w:szCs w:val="18"/>
          </w:rPr>
          <w:fldChar w:fldCharType="separate"/>
        </w:r>
        <w:r w:rsidR="000641B0">
          <w:rPr>
            <w:noProof/>
            <w:color w:val="7B7C7F" w:themeColor="text2"/>
            <w:sz w:val="18"/>
            <w:szCs w:val="18"/>
          </w:rPr>
          <w:t>4</w:t>
        </w:r>
        <w:r w:rsidRPr="00A279CA">
          <w:rPr>
            <w:noProof/>
            <w:color w:val="7B7C7F" w:themeColor="text2"/>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C" w:rsidRPr="00A279CA" w:rsidRDefault="001F3D3C" w:rsidP="00F758AF">
    <w:pPr>
      <w:pStyle w:val="Footer"/>
      <w:jc w:val="center"/>
      <w:rPr>
        <w:color w:val="7B7C7F" w:themeColor="text2"/>
        <w:sz w:val="18"/>
        <w:szCs w:val="18"/>
      </w:rPr>
    </w:pPr>
    <w:r w:rsidRPr="00A279CA">
      <w:rPr>
        <w:color w:val="7B7C7F" w:themeColor="text2"/>
        <w:sz w:val="18"/>
        <w:szCs w:val="18"/>
      </w:rPr>
      <w:t>Richland County| Community Planning &amp; Development| Neighborhood Improvement Program | Neighborhood Enrichment Grant FY2</w:t>
    </w:r>
    <w:r w:rsidR="00951FB0">
      <w:rPr>
        <w:color w:val="7B7C7F" w:themeColor="text2"/>
        <w:sz w:val="18"/>
        <w:szCs w:val="18"/>
      </w:rPr>
      <w:t>3-24</w:t>
    </w:r>
    <w:r w:rsidRPr="00A279CA">
      <w:rPr>
        <w:color w:val="7B7C7F" w:themeColor="text2"/>
        <w:sz w:val="18"/>
        <w:szCs w:val="18"/>
      </w:rPr>
      <w:t xml:space="preserve"> |</w:t>
    </w:r>
    <w:sdt>
      <w:sdtPr>
        <w:rPr>
          <w:color w:val="7B7C7F" w:themeColor="text2"/>
          <w:sz w:val="18"/>
          <w:szCs w:val="18"/>
        </w:rPr>
        <w:id w:val="1862698008"/>
        <w:docPartObj>
          <w:docPartGallery w:val="Page Numbers (Bottom of Page)"/>
          <w:docPartUnique/>
        </w:docPartObj>
      </w:sdtPr>
      <w:sdtEndPr>
        <w:rPr>
          <w:noProof/>
        </w:rPr>
      </w:sdtEndPr>
      <w:sdtContent>
        <w:r w:rsidRPr="00A279CA">
          <w:rPr>
            <w:color w:val="7B7C7F" w:themeColor="text2"/>
            <w:sz w:val="18"/>
            <w:szCs w:val="18"/>
          </w:rPr>
          <w:t xml:space="preserve"> </w:t>
        </w:r>
        <w:r w:rsidRPr="00A279CA">
          <w:rPr>
            <w:color w:val="7B7C7F" w:themeColor="text2"/>
            <w:sz w:val="18"/>
            <w:szCs w:val="18"/>
          </w:rPr>
          <w:fldChar w:fldCharType="begin"/>
        </w:r>
        <w:r w:rsidRPr="00A279CA">
          <w:rPr>
            <w:color w:val="7B7C7F" w:themeColor="text2"/>
            <w:sz w:val="18"/>
            <w:szCs w:val="18"/>
          </w:rPr>
          <w:instrText xml:space="preserve"> PAGE   \* MERGEFORMAT </w:instrText>
        </w:r>
        <w:r w:rsidRPr="00A279CA">
          <w:rPr>
            <w:color w:val="7B7C7F" w:themeColor="text2"/>
            <w:sz w:val="18"/>
            <w:szCs w:val="18"/>
          </w:rPr>
          <w:fldChar w:fldCharType="separate"/>
        </w:r>
        <w:r w:rsidR="000641B0">
          <w:rPr>
            <w:noProof/>
            <w:color w:val="7B7C7F" w:themeColor="text2"/>
            <w:sz w:val="18"/>
            <w:szCs w:val="18"/>
          </w:rPr>
          <w:t>1</w:t>
        </w:r>
        <w:r w:rsidRPr="00A279CA">
          <w:rPr>
            <w:noProof/>
            <w:color w:val="7B7C7F" w:themeColor="text2"/>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A0" w:rsidRDefault="001E56A0" w:rsidP="001C6410">
      <w:pPr>
        <w:spacing w:after="0" w:line="240" w:lineRule="auto"/>
      </w:pPr>
      <w:r>
        <w:separator/>
      </w:r>
    </w:p>
  </w:footnote>
  <w:footnote w:type="continuationSeparator" w:id="0">
    <w:p w:rsidR="001E56A0" w:rsidRDefault="001E56A0" w:rsidP="001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C" w:rsidRDefault="001F3D3C">
    <w:pPr>
      <w:pStyle w:val="Header"/>
    </w:pPr>
    <w:r>
      <w:rPr>
        <w:noProof/>
      </w:rPr>
      <w:drawing>
        <wp:anchor distT="0" distB="0" distL="114300" distR="114300" simplePos="0" relativeHeight="251659264" behindDoc="1" locked="0" layoutInCell="1" allowOverlap="1" wp14:anchorId="5563F74F" wp14:editId="77136AF0">
          <wp:simplePos x="0" y="0"/>
          <wp:positionH relativeFrom="page">
            <wp:posOffset>-14121</wp:posOffset>
          </wp:positionH>
          <wp:positionV relativeFrom="page">
            <wp:posOffset>-474</wp:posOffset>
          </wp:positionV>
          <wp:extent cx="7799832" cy="1008583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C" w:rsidRDefault="001F3D3C">
    <w:pPr>
      <w:pStyle w:val="Header"/>
      <w:rPr>
        <w:noProof/>
      </w:rPr>
    </w:pPr>
  </w:p>
  <w:p w:rsidR="001F3D3C" w:rsidRDefault="001F3D3C">
    <w:pPr>
      <w:pStyle w:val="Header"/>
    </w:pPr>
    <w:r>
      <w:rPr>
        <w:noProof/>
      </w:rPr>
      <w:drawing>
        <wp:anchor distT="0" distB="0" distL="114300" distR="114300" simplePos="0" relativeHeight="251661312" behindDoc="1" locked="0" layoutInCell="1" allowOverlap="1" wp14:anchorId="52F96388" wp14:editId="6FFEAEC0">
          <wp:simplePos x="0" y="0"/>
          <wp:positionH relativeFrom="margin">
            <wp:align>center</wp:align>
          </wp:positionH>
          <wp:positionV relativeFrom="page">
            <wp:posOffset>-18016</wp:posOffset>
          </wp:positionV>
          <wp:extent cx="7789931" cy="1329070"/>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rotWithShape="1">
                  <a:blip r:embed="rId1" cstate="print">
                    <a:extLst>
                      <a:ext uri="{28A0092B-C50C-407E-A947-70E740481C1C}">
                        <a14:useLocalDpi xmlns:a14="http://schemas.microsoft.com/office/drawing/2010/main" val="0"/>
                      </a:ext>
                    </a:extLst>
                  </a:blip>
                  <a:srcRect t="-1" b="86822"/>
                  <a:stretch/>
                </pic:blipFill>
                <pic:spPr bwMode="auto">
                  <a:xfrm>
                    <a:off x="0" y="0"/>
                    <a:ext cx="7790688" cy="1329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EFA5FD7" wp14:editId="2B899791">
          <wp:simplePos x="0" y="0"/>
          <wp:positionH relativeFrom="page">
            <wp:posOffset>-23752</wp:posOffset>
          </wp:positionH>
          <wp:positionV relativeFrom="page">
            <wp:posOffset>1306285</wp:posOffset>
          </wp:positionV>
          <wp:extent cx="7861465" cy="876701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rotWithShape="1">
                  <a:blip r:embed="rId2" cstate="print">
                    <a:extLst>
                      <a:ext uri="{28A0092B-C50C-407E-A947-70E740481C1C}">
                        <a14:useLocalDpi xmlns:a14="http://schemas.microsoft.com/office/drawing/2010/main" val="0"/>
                      </a:ext>
                    </a:extLst>
                  </a:blip>
                  <a:srcRect l="-1" t="13070" r="-915"/>
                  <a:stretch/>
                </pic:blipFill>
                <pic:spPr bwMode="auto">
                  <a:xfrm>
                    <a:off x="0" y="0"/>
                    <a:ext cx="7861978" cy="876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6B8"/>
    <w:multiLevelType w:val="hybridMultilevel"/>
    <w:tmpl w:val="E26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788F"/>
    <w:multiLevelType w:val="hybridMultilevel"/>
    <w:tmpl w:val="A66269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04248"/>
    <w:multiLevelType w:val="hybridMultilevel"/>
    <w:tmpl w:val="1032AD8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15E2"/>
    <w:multiLevelType w:val="hybridMultilevel"/>
    <w:tmpl w:val="CEFA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0671"/>
    <w:multiLevelType w:val="hybridMultilevel"/>
    <w:tmpl w:val="AEB4B3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A14"/>
    <w:multiLevelType w:val="hybridMultilevel"/>
    <w:tmpl w:val="4E86D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530BB"/>
    <w:multiLevelType w:val="hybridMultilevel"/>
    <w:tmpl w:val="4928E7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6EE5"/>
    <w:multiLevelType w:val="hybridMultilevel"/>
    <w:tmpl w:val="0EE47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C46F1"/>
    <w:multiLevelType w:val="hybridMultilevel"/>
    <w:tmpl w:val="8376A72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11650"/>
    <w:multiLevelType w:val="hybridMultilevel"/>
    <w:tmpl w:val="586CAB6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55BBE"/>
    <w:multiLevelType w:val="hybridMultilevel"/>
    <w:tmpl w:val="7DDA87E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64878"/>
    <w:multiLevelType w:val="hybridMultilevel"/>
    <w:tmpl w:val="D298C86E"/>
    <w:lvl w:ilvl="0" w:tplc="8CD667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03FB4"/>
    <w:multiLevelType w:val="hybridMultilevel"/>
    <w:tmpl w:val="54883F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6"/>
  </w:num>
  <w:num w:numId="5">
    <w:abstractNumId w:val="12"/>
  </w:num>
  <w:num w:numId="6">
    <w:abstractNumId w:val="4"/>
  </w:num>
  <w:num w:numId="7">
    <w:abstractNumId w:val="7"/>
  </w:num>
  <w:num w:numId="8">
    <w:abstractNumId w:val="9"/>
  </w:num>
  <w:num w:numId="9">
    <w:abstractNumId w:val="1"/>
  </w:num>
  <w:num w:numId="10">
    <w:abstractNumId w:val="0"/>
  </w:num>
  <w:num w:numId="11">
    <w:abstractNumId w:val="5"/>
  </w:num>
  <w:num w:numId="12">
    <w:abstractNumId w:val="8"/>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A0"/>
    <w:rsid w:val="0000216B"/>
    <w:rsid w:val="000335DE"/>
    <w:rsid w:val="00047701"/>
    <w:rsid w:val="00052EB1"/>
    <w:rsid w:val="000641B0"/>
    <w:rsid w:val="00066E76"/>
    <w:rsid w:val="00067D14"/>
    <w:rsid w:val="000725EE"/>
    <w:rsid w:val="00072779"/>
    <w:rsid w:val="0007493D"/>
    <w:rsid w:val="0007617F"/>
    <w:rsid w:val="00080FAA"/>
    <w:rsid w:val="000836BC"/>
    <w:rsid w:val="0008708D"/>
    <w:rsid w:val="000950BE"/>
    <w:rsid w:val="000A05C8"/>
    <w:rsid w:val="000A1B11"/>
    <w:rsid w:val="000A67DD"/>
    <w:rsid w:val="000C03F9"/>
    <w:rsid w:val="000C13BE"/>
    <w:rsid w:val="000C6463"/>
    <w:rsid w:val="000C65F4"/>
    <w:rsid w:val="000C7777"/>
    <w:rsid w:val="000D00B8"/>
    <w:rsid w:val="000D41D6"/>
    <w:rsid w:val="000F3603"/>
    <w:rsid w:val="00104ABA"/>
    <w:rsid w:val="00104FA8"/>
    <w:rsid w:val="00112E3C"/>
    <w:rsid w:val="00112EF6"/>
    <w:rsid w:val="0011652E"/>
    <w:rsid w:val="00120A06"/>
    <w:rsid w:val="00141022"/>
    <w:rsid w:val="0014755D"/>
    <w:rsid w:val="001501B3"/>
    <w:rsid w:val="00155D85"/>
    <w:rsid w:val="00161A79"/>
    <w:rsid w:val="00174F74"/>
    <w:rsid w:val="001751A0"/>
    <w:rsid w:val="00175B16"/>
    <w:rsid w:val="00193A3C"/>
    <w:rsid w:val="00197F2F"/>
    <w:rsid w:val="001A36BF"/>
    <w:rsid w:val="001C146C"/>
    <w:rsid w:val="001C5BF6"/>
    <w:rsid w:val="001C6410"/>
    <w:rsid w:val="001D3110"/>
    <w:rsid w:val="001D7037"/>
    <w:rsid w:val="001E56A0"/>
    <w:rsid w:val="001E5A0E"/>
    <w:rsid w:val="001F3D3C"/>
    <w:rsid w:val="0020283E"/>
    <w:rsid w:val="00211C27"/>
    <w:rsid w:val="00214DE6"/>
    <w:rsid w:val="002150B0"/>
    <w:rsid w:val="00224D18"/>
    <w:rsid w:val="00227FC2"/>
    <w:rsid w:val="002500B5"/>
    <w:rsid w:val="002527AF"/>
    <w:rsid w:val="00254681"/>
    <w:rsid w:val="002558EA"/>
    <w:rsid w:val="0025774E"/>
    <w:rsid w:val="002653E5"/>
    <w:rsid w:val="00276C48"/>
    <w:rsid w:val="00280E08"/>
    <w:rsid w:val="00293051"/>
    <w:rsid w:val="00295169"/>
    <w:rsid w:val="00295B88"/>
    <w:rsid w:val="002A4085"/>
    <w:rsid w:val="002B658F"/>
    <w:rsid w:val="002C707D"/>
    <w:rsid w:val="002D0D7F"/>
    <w:rsid w:val="002D235F"/>
    <w:rsid w:val="002D381C"/>
    <w:rsid w:val="002E43D7"/>
    <w:rsid w:val="002E59C9"/>
    <w:rsid w:val="002F6114"/>
    <w:rsid w:val="002F7C3C"/>
    <w:rsid w:val="00305868"/>
    <w:rsid w:val="00312E15"/>
    <w:rsid w:val="003141E3"/>
    <w:rsid w:val="00317325"/>
    <w:rsid w:val="003345E7"/>
    <w:rsid w:val="00344C32"/>
    <w:rsid w:val="003460F7"/>
    <w:rsid w:val="00352E6E"/>
    <w:rsid w:val="0035656D"/>
    <w:rsid w:val="003611F6"/>
    <w:rsid w:val="00361E6E"/>
    <w:rsid w:val="00363427"/>
    <w:rsid w:val="00364EB6"/>
    <w:rsid w:val="0036703F"/>
    <w:rsid w:val="003705EA"/>
    <w:rsid w:val="0037744C"/>
    <w:rsid w:val="003A0060"/>
    <w:rsid w:val="003A46FD"/>
    <w:rsid w:val="003B1F33"/>
    <w:rsid w:val="003C1F06"/>
    <w:rsid w:val="003C522F"/>
    <w:rsid w:val="003D1A0C"/>
    <w:rsid w:val="003D2509"/>
    <w:rsid w:val="003E222C"/>
    <w:rsid w:val="004040D2"/>
    <w:rsid w:val="00411AA9"/>
    <w:rsid w:val="00414CA8"/>
    <w:rsid w:val="0042627C"/>
    <w:rsid w:val="00427612"/>
    <w:rsid w:val="00427AAE"/>
    <w:rsid w:val="00427D47"/>
    <w:rsid w:val="004305F6"/>
    <w:rsid w:val="00431413"/>
    <w:rsid w:val="00445394"/>
    <w:rsid w:val="00446CA0"/>
    <w:rsid w:val="00454339"/>
    <w:rsid w:val="00461BC4"/>
    <w:rsid w:val="004643E2"/>
    <w:rsid w:val="00467D39"/>
    <w:rsid w:val="0047423E"/>
    <w:rsid w:val="0049267A"/>
    <w:rsid w:val="004D409F"/>
    <w:rsid w:val="004D5B74"/>
    <w:rsid w:val="004F4C29"/>
    <w:rsid w:val="004F54ED"/>
    <w:rsid w:val="004F7E5A"/>
    <w:rsid w:val="00506B26"/>
    <w:rsid w:val="0050737A"/>
    <w:rsid w:val="00532938"/>
    <w:rsid w:val="0055527B"/>
    <w:rsid w:val="005645BA"/>
    <w:rsid w:val="005675FB"/>
    <w:rsid w:val="0057703D"/>
    <w:rsid w:val="0059455B"/>
    <w:rsid w:val="005A22CE"/>
    <w:rsid w:val="005C699C"/>
    <w:rsid w:val="005D5A45"/>
    <w:rsid w:val="005D6CC7"/>
    <w:rsid w:val="005E268E"/>
    <w:rsid w:val="005F70A2"/>
    <w:rsid w:val="00600777"/>
    <w:rsid w:val="00602564"/>
    <w:rsid w:val="0061655B"/>
    <w:rsid w:val="00635F35"/>
    <w:rsid w:val="0064358C"/>
    <w:rsid w:val="00670092"/>
    <w:rsid w:val="00670D11"/>
    <w:rsid w:val="00684F8A"/>
    <w:rsid w:val="006947BA"/>
    <w:rsid w:val="006A319A"/>
    <w:rsid w:val="006D01A9"/>
    <w:rsid w:val="006E35DE"/>
    <w:rsid w:val="006E4727"/>
    <w:rsid w:val="007004DC"/>
    <w:rsid w:val="00703E6E"/>
    <w:rsid w:val="00713474"/>
    <w:rsid w:val="00715804"/>
    <w:rsid w:val="00737A90"/>
    <w:rsid w:val="007546B2"/>
    <w:rsid w:val="00754E34"/>
    <w:rsid w:val="00762EAD"/>
    <w:rsid w:val="007643C7"/>
    <w:rsid w:val="0077784F"/>
    <w:rsid w:val="00783D77"/>
    <w:rsid w:val="007940DF"/>
    <w:rsid w:val="0079448A"/>
    <w:rsid w:val="00796055"/>
    <w:rsid w:val="007A5955"/>
    <w:rsid w:val="007A5AFD"/>
    <w:rsid w:val="007B4486"/>
    <w:rsid w:val="007B76DC"/>
    <w:rsid w:val="007D18E4"/>
    <w:rsid w:val="007E28C4"/>
    <w:rsid w:val="007F0FEF"/>
    <w:rsid w:val="007F1FDD"/>
    <w:rsid w:val="007F22E5"/>
    <w:rsid w:val="007F2444"/>
    <w:rsid w:val="00803213"/>
    <w:rsid w:val="00811AA6"/>
    <w:rsid w:val="00812990"/>
    <w:rsid w:val="00816F2B"/>
    <w:rsid w:val="00817259"/>
    <w:rsid w:val="0082043A"/>
    <w:rsid w:val="008205C1"/>
    <w:rsid w:val="00845F5C"/>
    <w:rsid w:val="00847E72"/>
    <w:rsid w:val="0085215D"/>
    <w:rsid w:val="00853B46"/>
    <w:rsid w:val="008541A3"/>
    <w:rsid w:val="0086657A"/>
    <w:rsid w:val="00876964"/>
    <w:rsid w:val="00881C16"/>
    <w:rsid w:val="00895593"/>
    <w:rsid w:val="008A2C51"/>
    <w:rsid w:val="008B3952"/>
    <w:rsid w:val="008C0426"/>
    <w:rsid w:val="008C04AA"/>
    <w:rsid w:val="008C7229"/>
    <w:rsid w:val="008C7FE5"/>
    <w:rsid w:val="008D2E9A"/>
    <w:rsid w:val="008E0090"/>
    <w:rsid w:val="008E61BC"/>
    <w:rsid w:val="008E6655"/>
    <w:rsid w:val="008F4151"/>
    <w:rsid w:val="008F4498"/>
    <w:rsid w:val="008F7E73"/>
    <w:rsid w:val="009000A8"/>
    <w:rsid w:val="00903AF6"/>
    <w:rsid w:val="00910935"/>
    <w:rsid w:val="0091519F"/>
    <w:rsid w:val="00923057"/>
    <w:rsid w:val="009246BC"/>
    <w:rsid w:val="00934CF6"/>
    <w:rsid w:val="00950791"/>
    <w:rsid w:val="00951FB0"/>
    <w:rsid w:val="009625A3"/>
    <w:rsid w:val="00972B74"/>
    <w:rsid w:val="00973BB8"/>
    <w:rsid w:val="0097602D"/>
    <w:rsid w:val="00980FBE"/>
    <w:rsid w:val="00982B51"/>
    <w:rsid w:val="0098402D"/>
    <w:rsid w:val="00985374"/>
    <w:rsid w:val="00994876"/>
    <w:rsid w:val="00995A23"/>
    <w:rsid w:val="009C612F"/>
    <w:rsid w:val="009E0C8F"/>
    <w:rsid w:val="009E4002"/>
    <w:rsid w:val="00A1036F"/>
    <w:rsid w:val="00A10ABF"/>
    <w:rsid w:val="00A1559D"/>
    <w:rsid w:val="00A2242E"/>
    <w:rsid w:val="00A279CA"/>
    <w:rsid w:val="00A42A1D"/>
    <w:rsid w:val="00A46971"/>
    <w:rsid w:val="00A47149"/>
    <w:rsid w:val="00A530F0"/>
    <w:rsid w:val="00A53C84"/>
    <w:rsid w:val="00A6465F"/>
    <w:rsid w:val="00A8491B"/>
    <w:rsid w:val="00AA0FFA"/>
    <w:rsid w:val="00AB03A3"/>
    <w:rsid w:val="00AB1771"/>
    <w:rsid w:val="00AB5BFF"/>
    <w:rsid w:val="00AB6A27"/>
    <w:rsid w:val="00AE06EF"/>
    <w:rsid w:val="00AE6462"/>
    <w:rsid w:val="00AF539F"/>
    <w:rsid w:val="00B01C70"/>
    <w:rsid w:val="00B13F6A"/>
    <w:rsid w:val="00B17641"/>
    <w:rsid w:val="00B202F3"/>
    <w:rsid w:val="00B21CF1"/>
    <w:rsid w:val="00B6152A"/>
    <w:rsid w:val="00B7496F"/>
    <w:rsid w:val="00B81A41"/>
    <w:rsid w:val="00B85D3D"/>
    <w:rsid w:val="00BB05B2"/>
    <w:rsid w:val="00BB2DAA"/>
    <w:rsid w:val="00BB6503"/>
    <w:rsid w:val="00BE1FA8"/>
    <w:rsid w:val="00BE704F"/>
    <w:rsid w:val="00BF085D"/>
    <w:rsid w:val="00BF224D"/>
    <w:rsid w:val="00BF42E0"/>
    <w:rsid w:val="00C008C9"/>
    <w:rsid w:val="00C0745D"/>
    <w:rsid w:val="00C1033F"/>
    <w:rsid w:val="00C12BE2"/>
    <w:rsid w:val="00C315E1"/>
    <w:rsid w:val="00C404BE"/>
    <w:rsid w:val="00C41752"/>
    <w:rsid w:val="00C46077"/>
    <w:rsid w:val="00C47532"/>
    <w:rsid w:val="00C66489"/>
    <w:rsid w:val="00C7518D"/>
    <w:rsid w:val="00C7705B"/>
    <w:rsid w:val="00C914C1"/>
    <w:rsid w:val="00C91F4E"/>
    <w:rsid w:val="00CA31F9"/>
    <w:rsid w:val="00CC64F8"/>
    <w:rsid w:val="00CC6F3F"/>
    <w:rsid w:val="00CE0E91"/>
    <w:rsid w:val="00CE1076"/>
    <w:rsid w:val="00CE19D9"/>
    <w:rsid w:val="00CE2E12"/>
    <w:rsid w:val="00CF16BA"/>
    <w:rsid w:val="00CF324B"/>
    <w:rsid w:val="00CF48BB"/>
    <w:rsid w:val="00D07643"/>
    <w:rsid w:val="00D141A6"/>
    <w:rsid w:val="00D17909"/>
    <w:rsid w:val="00D21C1F"/>
    <w:rsid w:val="00D32286"/>
    <w:rsid w:val="00D35555"/>
    <w:rsid w:val="00D432BE"/>
    <w:rsid w:val="00D6041A"/>
    <w:rsid w:val="00D67CBD"/>
    <w:rsid w:val="00D801FD"/>
    <w:rsid w:val="00D80334"/>
    <w:rsid w:val="00D82974"/>
    <w:rsid w:val="00D86B45"/>
    <w:rsid w:val="00D96831"/>
    <w:rsid w:val="00DA0291"/>
    <w:rsid w:val="00DA1716"/>
    <w:rsid w:val="00DB14AC"/>
    <w:rsid w:val="00DB38D8"/>
    <w:rsid w:val="00DB736C"/>
    <w:rsid w:val="00DB7DED"/>
    <w:rsid w:val="00DC2AC0"/>
    <w:rsid w:val="00DC47FD"/>
    <w:rsid w:val="00DC496D"/>
    <w:rsid w:val="00DD253F"/>
    <w:rsid w:val="00DD5211"/>
    <w:rsid w:val="00DE4466"/>
    <w:rsid w:val="00DE7276"/>
    <w:rsid w:val="00DE7721"/>
    <w:rsid w:val="00E00386"/>
    <w:rsid w:val="00E118D5"/>
    <w:rsid w:val="00E16E80"/>
    <w:rsid w:val="00E1727A"/>
    <w:rsid w:val="00E231D7"/>
    <w:rsid w:val="00E24443"/>
    <w:rsid w:val="00E247D1"/>
    <w:rsid w:val="00E30227"/>
    <w:rsid w:val="00E3386A"/>
    <w:rsid w:val="00E4624F"/>
    <w:rsid w:val="00E47852"/>
    <w:rsid w:val="00E60BBC"/>
    <w:rsid w:val="00E75E88"/>
    <w:rsid w:val="00E76F89"/>
    <w:rsid w:val="00E8421A"/>
    <w:rsid w:val="00EA4533"/>
    <w:rsid w:val="00EA5C99"/>
    <w:rsid w:val="00EB09A9"/>
    <w:rsid w:val="00EC09FF"/>
    <w:rsid w:val="00EC398A"/>
    <w:rsid w:val="00EF2086"/>
    <w:rsid w:val="00F077B2"/>
    <w:rsid w:val="00F17359"/>
    <w:rsid w:val="00F36D1D"/>
    <w:rsid w:val="00F43AD3"/>
    <w:rsid w:val="00F562A3"/>
    <w:rsid w:val="00F64229"/>
    <w:rsid w:val="00F73651"/>
    <w:rsid w:val="00F758AF"/>
    <w:rsid w:val="00F76A78"/>
    <w:rsid w:val="00F80CCF"/>
    <w:rsid w:val="00F90E13"/>
    <w:rsid w:val="00F94B58"/>
    <w:rsid w:val="00F951F6"/>
    <w:rsid w:val="00F96D21"/>
    <w:rsid w:val="00FA295E"/>
    <w:rsid w:val="00FA4703"/>
    <w:rsid w:val="00FB19D3"/>
    <w:rsid w:val="00FD6E4C"/>
    <w:rsid w:val="00FE330F"/>
    <w:rsid w:val="00FE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FE2812"/>
  <w15:chartTrackingRefBased/>
  <w15:docId w15:val="{FF7F2BE0-DF1D-49C4-A10C-A50B6E1B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AB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D6CC7"/>
    <w:pPr>
      <w:keepNext/>
      <w:keepLines/>
      <w:spacing w:before="240" w:after="0"/>
      <w:outlineLvl w:val="0"/>
    </w:pPr>
    <w:rPr>
      <w:rFonts w:ascii="Verdana" w:eastAsiaTheme="majorEastAsia" w:hAnsi="Verdana" w:cstheme="majorBidi"/>
      <w:b/>
      <w:caps/>
      <w:color w:val="193D6A"/>
      <w:szCs w:val="32"/>
    </w:rPr>
  </w:style>
  <w:style w:type="paragraph" w:styleId="Heading2">
    <w:name w:val="heading 2"/>
    <w:basedOn w:val="Normal"/>
    <w:next w:val="Normal"/>
    <w:link w:val="Heading2Char"/>
    <w:uiPriority w:val="9"/>
    <w:unhideWhenUsed/>
    <w:qFormat/>
    <w:rsid w:val="00446CA0"/>
    <w:pPr>
      <w:keepNext/>
      <w:keepLines/>
      <w:spacing w:before="40" w:after="0" w:line="259" w:lineRule="auto"/>
      <w:outlineLvl w:val="1"/>
    </w:pPr>
    <w:rPr>
      <w:rFonts w:asciiTheme="majorHAnsi" w:eastAsiaTheme="majorEastAsia" w:hAnsiTheme="majorHAnsi" w:cstheme="majorBidi"/>
      <w:b/>
      <w:i/>
      <w:color w:val="193D6A"/>
      <w:sz w:val="24"/>
      <w:szCs w:val="26"/>
    </w:rPr>
  </w:style>
  <w:style w:type="paragraph" w:styleId="Heading3">
    <w:name w:val="heading 3"/>
    <w:basedOn w:val="Normal"/>
    <w:next w:val="Normal"/>
    <w:link w:val="Heading3Char"/>
    <w:uiPriority w:val="9"/>
    <w:semiHidden/>
    <w:unhideWhenUsed/>
    <w:qFormat/>
    <w:rsid w:val="00305868"/>
    <w:pPr>
      <w:keepNext/>
      <w:keepLines/>
      <w:spacing w:before="40" w:after="0"/>
      <w:outlineLvl w:val="2"/>
    </w:pPr>
    <w:rPr>
      <w:rFonts w:asciiTheme="majorHAnsi" w:eastAsiaTheme="majorEastAsia" w:hAnsiTheme="majorHAnsi" w:cstheme="majorBidi"/>
      <w:color w:val="193D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1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6410"/>
  </w:style>
  <w:style w:type="paragraph" w:styleId="Footer">
    <w:name w:val="footer"/>
    <w:basedOn w:val="Normal"/>
    <w:link w:val="FooterChar"/>
    <w:uiPriority w:val="99"/>
    <w:unhideWhenUsed/>
    <w:rsid w:val="001C641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6410"/>
  </w:style>
  <w:style w:type="paragraph" w:styleId="BalloonText">
    <w:name w:val="Balloon Text"/>
    <w:basedOn w:val="Normal"/>
    <w:link w:val="BalloonTextChar"/>
    <w:uiPriority w:val="99"/>
    <w:semiHidden/>
    <w:unhideWhenUsed/>
    <w:rsid w:val="0017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74"/>
    <w:rPr>
      <w:rFonts w:ascii="Segoe UI" w:eastAsia="Calibri" w:hAnsi="Segoe UI" w:cs="Segoe UI"/>
      <w:sz w:val="18"/>
      <w:szCs w:val="18"/>
    </w:rPr>
  </w:style>
  <w:style w:type="paragraph" w:styleId="ListParagraph">
    <w:name w:val="List Paragraph"/>
    <w:basedOn w:val="Normal"/>
    <w:uiPriority w:val="34"/>
    <w:qFormat/>
    <w:rsid w:val="000D41D6"/>
    <w:pPr>
      <w:ind w:left="720"/>
      <w:contextualSpacing/>
    </w:pPr>
  </w:style>
  <w:style w:type="table" w:styleId="TableGrid">
    <w:name w:val="Table Grid"/>
    <w:basedOn w:val="TableNormal"/>
    <w:uiPriority w:val="39"/>
    <w:rsid w:val="0005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43A"/>
    <w:rPr>
      <w:sz w:val="16"/>
      <w:szCs w:val="16"/>
    </w:rPr>
  </w:style>
  <w:style w:type="paragraph" w:styleId="CommentText">
    <w:name w:val="annotation text"/>
    <w:basedOn w:val="Normal"/>
    <w:link w:val="CommentTextChar"/>
    <w:uiPriority w:val="99"/>
    <w:unhideWhenUsed/>
    <w:rsid w:val="0082043A"/>
    <w:pPr>
      <w:spacing w:line="240" w:lineRule="auto"/>
    </w:pPr>
    <w:rPr>
      <w:sz w:val="20"/>
      <w:szCs w:val="20"/>
    </w:rPr>
  </w:style>
  <w:style w:type="character" w:customStyle="1" w:styleId="CommentTextChar">
    <w:name w:val="Comment Text Char"/>
    <w:basedOn w:val="DefaultParagraphFont"/>
    <w:link w:val="CommentText"/>
    <w:uiPriority w:val="99"/>
    <w:rsid w:val="008204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43A"/>
    <w:rPr>
      <w:b/>
      <w:bCs/>
    </w:rPr>
  </w:style>
  <w:style w:type="character" w:customStyle="1" w:styleId="CommentSubjectChar">
    <w:name w:val="Comment Subject Char"/>
    <w:basedOn w:val="CommentTextChar"/>
    <w:link w:val="CommentSubject"/>
    <w:uiPriority w:val="99"/>
    <w:semiHidden/>
    <w:rsid w:val="0082043A"/>
    <w:rPr>
      <w:rFonts w:ascii="Calibri" w:eastAsia="Calibri" w:hAnsi="Calibri" w:cs="Times New Roman"/>
      <w:b/>
      <w:bCs/>
      <w:sz w:val="20"/>
      <w:szCs w:val="20"/>
    </w:rPr>
  </w:style>
  <w:style w:type="character" w:styleId="Hyperlink">
    <w:name w:val="Hyperlink"/>
    <w:basedOn w:val="DefaultParagraphFont"/>
    <w:uiPriority w:val="99"/>
    <w:unhideWhenUsed/>
    <w:rsid w:val="00C008C9"/>
    <w:rPr>
      <w:color w:val="2681AA" w:themeColor="hyperlink"/>
      <w:u w:val="single"/>
    </w:rPr>
  </w:style>
  <w:style w:type="paragraph" w:styleId="Title">
    <w:name w:val="Title"/>
    <w:basedOn w:val="Normal"/>
    <w:next w:val="Normal"/>
    <w:link w:val="TitleChar"/>
    <w:uiPriority w:val="10"/>
    <w:qFormat/>
    <w:rsid w:val="00FA4703"/>
    <w:pPr>
      <w:spacing w:after="0" w:line="240" w:lineRule="auto"/>
      <w:contextualSpacing/>
      <w:jc w:val="center"/>
    </w:pPr>
    <w:rPr>
      <w:rFonts w:ascii="Verdana" w:eastAsiaTheme="majorEastAsia" w:hAnsi="Verdana" w:cstheme="majorBidi"/>
      <w:b/>
      <w:color w:val="193D6A" w:themeColor="text1"/>
      <w:spacing w:val="-10"/>
      <w:kern w:val="28"/>
      <w:sz w:val="32"/>
      <w:szCs w:val="56"/>
    </w:rPr>
  </w:style>
  <w:style w:type="character" w:customStyle="1" w:styleId="TitleChar">
    <w:name w:val="Title Char"/>
    <w:basedOn w:val="DefaultParagraphFont"/>
    <w:link w:val="Title"/>
    <w:uiPriority w:val="10"/>
    <w:rsid w:val="00FA4703"/>
    <w:rPr>
      <w:rFonts w:ascii="Verdana" w:eastAsiaTheme="majorEastAsia" w:hAnsi="Verdana" w:cstheme="majorBidi"/>
      <w:b/>
      <w:color w:val="193D6A" w:themeColor="text1"/>
      <w:spacing w:val="-10"/>
      <w:kern w:val="28"/>
      <w:sz w:val="32"/>
      <w:szCs w:val="56"/>
    </w:rPr>
  </w:style>
  <w:style w:type="character" w:styleId="Strong">
    <w:name w:val="Strong"/>
    <w:basedOn w:val="DefaultParagraphFont"/>
    <w:uiPriority w:val="22"/>
    <w:qFormat/>
    <w:rsid w:val="0079448A"/>
    <w:rPr>
      <w:b/>
      <w:bCs/>
    </w:rPr>
  </w:style>
  <w:style w:type="character" w:customStyle="1" w:styleId="Heading2Char">
    <w:name w:val="Heading 2 Char"/>
    <w:basedOn w:val="DefaultParagraphFont"/>
    <w:link w:val="Heading2"/>
    <w:uiPriority w:val="9"/>
    <w:rsid w:val="00446CA0"/>
    <w:rPr>
      <w:rFonts w:asciiTheme="majorHAnsi" w:eastAsiaTheme="majorEastAsia" w:hAnsiTheme="majorHAnsi" w:cstheme="majorBidi"/>
      <w:b/>
      <w:i/>
      <w:color w:val="193D6A"/>
      <w:sz w:val="24"/>
      <w:szCs w:val="26"/>
    </w:rPr>
  </w:style>
  <w:style w:type="character" w:customStyle="1" w:styleId="Heading1Char">
    <w:name w:val="Heading 1 Char"/>
    <w:basedOn w:val="DefaultParagraphFont"/>
    <w:link w:val="Heading1"/>
    <w:uiPriority w:val="9"/>
    <w:rsid w:val="005D6CC7"/>
    <w:rPr>
      <w:rFonts w:ascii="Verdana" w:eastAsiaTheme="majorEastAsia" w:hAnsi="Verdana" w:cstheme="majorBidi"/>
      <w:b/>
      <w:caps/>
      <w:color w:val="193D6A"/>
      <w:szCs w:val="32"/>
    </w:rPr>
  </w:style>
  <w:style w:type="character" w:customStyle="1" w:styleId="Heading3Char">
    <w:name w:val="Heading 3 Char"/>
    <w:basedOn w:val="DefaultParagraphFont"/>
    <w:link w:val="Heading3"/>
    <w:uiPriority w:val="9"/>
    <w:semiHidden/>
    <w:rsid w:val="00305868"/>
    <w:rPr>
      <w:rFonts w:asciiTheme="majorHAnsi" w:eastAsiaTheme="majorEastAsia" w:hAnsiTheme="majorHAnsi" w:cstheme="majorBidi"/>
      <w:color w:val="193D6A"/>
      <w:sz w:val="24"/>
      <w:szCs w:val="24"/>
    </w:rPr>
  </w:style>
  <w:style w:type="character" w:styleId="FollowedHyperlink">
    <w:name w:val="FollowedHyperlink"/>
    <w:basedOn w:val="DefaultParagraphFont"/>
    <w:uiPriority w:val="99"/>
    <w:semiHidden/>
    <w:unhideWhenUsed/>
    <w:rsid w:val="008541A3"/>
    <w:rPr>
      <w:color w:val="C21E24" w:themeColor="followedHyperlink"/>
      <w:u w:val="single"/>
    </w:rPr>
  </w:style>
  <w:style w:type="paragraph" w:styleId="IntenseQuote">
    <w:name w:val="Intense Quote"/>
    <w:basedOn w:val="Normal"/>
    <w:next w:val="Normal"/>
    <w:link w:val="IntenseQuoteChar"/>
    <w:uiPriority w:val="30"/>
    <w:qFormat/>
    <w:rsid w:val="00DC496D"/>
    <w:pPr>
      <w:pBdr>
        <w:top w:val="single" w:sz="4" w:space="10" w:color="193D6A" w:themeColor="accent1"/>
        <w:bottom w:val="single" w:sz="4" w:space="10" w:color="193D6A" w:themeColor="accent1"/>
      </w:pBdr>
      <w:spacing w:after="0" w:line="240" w:lineRule="auto"/>
      <w:ind w:left="864" w:right="864"/>
      <w:jc w:val="center"/>
    </w:pPr>
    <w:rPr>
      <w:rFonts w:asciiTheme="minorHAnsi" w:hAnsiTheme="minorHAnsi"/>
      <w:b/>
      <w:iCs/>
      <w:color w:val="193D6A" w:themeColor="accent1"/>
      <w:sz w:val="24"/>
    </w:rPr>
  </w:style>
  <w:style w:type="character" w:customStyle="1" w:styleId="IntenseQuoteChar">
    <w:name w:val="Intense Quote Char"/>
    <w:basedOn w:val="DefaultParagraphFont"/>
    <w:link w:val="IntenseQuote"/>
    <w:uiPriority w:val="30"/>
    <w:rsid w:val="00DC496D"/>
    <w:rPr>
      <w:rFonts w:eastAsia="Calibri" w:cs="Times New Roman"/>
      <w:b/>
      <w:iCs/>
      <w:color w:val="193D6A" w:themeColor="accent1"/>
      <w:sz w:val="24"/>
    </w:rPr>
  </w:style>
  <w:style w:type="character" w:styleId="SubtleEmphasis">
    <w:name w:val="Subtle Emphasis"/>
    <w:basedOn w:val="DefaultParagraphFont"/>
    <w:uiPriority w:val="19"/>
    <w:qFormat/>
    <w:rsid w:val="003C522F"/>
    <w:rPr>
      <w:i/>
      <w:iCs/>
      <w:color w:val="2B69B6" w:themeColor="text1" w:themeTint="BF"/>
    </w:rPr>
  </w:style>
  <w:style w:type="paragraph" w:styleId="TOCHeading">
    <w:name w:val="TOC Heading"/>
    <w:basedOn w:val="Heading1"/>
    <w:next w:val="Normal"/>
    <w:uiPriority w:val="39"/>
    <w:unhideWhenUsed/>
    <w:qFormat/>
    <w:rsid w:val="00EC09FF"/>
    <w:pPr>
      <w:spacing w:line="259" w:lineRule="auto"/>
      <w:outlineLvl w:val="9"/>
    </w:pPr>
    <w:rPr>
      <w:rFonts w:asciiTheme="majorHAnsi" w:hAnsiTheme="majorHAnsi"/>
      <w:b w:val="0"/>
      <w:color w:val="122D4F" w:themeColor="accent1" w:themeShade="BF"/>
      <w:sz w:val="32"/>
    </w:rPr>
  </w:style>
  <w:style w:type="paragraph" w:styleId="TOC1">
    <w:name w:val="toc 1"/>
    <w:basedOn w:val="Normal"/>
    <w:next w:val="Normal"/>
    <w:autoRedefine/>
    <w:uiPriority w:val="39"/>
    <w:unhideWhenUsed/>
    <w:rsid w:val="00EC09FF"/>
    <w:pPr>
      <w:spacing w:after="100"/>
    </w:pPr>
  </w:style>
  <w:style w:type="paragraph" w:styleId="TOC2">
    <w:name w:val="toc 2"/>
    <w:basedOn w:val="Normal"/>
    <w:next w:val="Normal"/>
    <w:autoRedefine/>
    <w:uiPriority w:val="39"/>
    <w:unhideWhenUsed/>
    <w:rsid w:val="00EC09FF"/>
    <w:pPr>
      <w:spacing w:after="100"/>
      <w:ind w:left="220"/>
    </w:pPr>
  </w:style>
  <w:style w:type="character" w:styleId="PlaceholderText">
    <w:name w:val="Placeholder Text"/>
    <w:basedOn w:val="DefaultParagraphFont"/>
    <w:uiPriority w:val="99"/>
    <w:semiHidden/>
    <w:rsid w:val="00EA5C99"/>
    <w:rPr>
      <w:color w:val="808080"/>
    </w:rPr>
  </w:style>
  <w:style w:type="paragraph" w:customStyle="1" w:styleId="Default">
    <w:name w:val="Default"/>
    <w:rsid w:val="00193A3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315E1"/>
    <w:pPr>
      <w:spacing w:after="0" w:line="240" w:lineRule="auto"/>
    </w:pPr>
    <w:rPr>
      <w:rFonts w:ascii="Calibri" w:eastAsia="Calibri" w:hAnsi="Calibri" w:cs="Times New Roman"/>
    </w:rPr>
  </w:style>
  <w:style w:type="paragraph" w:customStyle="1" w:styleId="label">
    <w:name w:val="label"/>
    <w:basedOn w:val="Normal"/>
    <w:link w:val="labelChar"/>
    <w:qFormat/>
    <w:rsid w:val="00CC6F3F"/>
    <w:pPr>
      <w:contextualSpacing/>
    </w:pPr>
    <w:rPr>
      <w:rFonts w:ascii="Verdana" w:hAnsi="Verdana" w:cstheme="minorHAnsi"/>
      <w:b/>
      <w:caps/>
      <w:color w:val="7B7C7F" w:themeColor="accent6"/>
      <w:sz w:val="16"/>
      <w:szCs w:val="16"/>
    </w:rPr>
  </w:style>
  <w:style w:type="character" w:customStyle="1" w:styleId="labelChar">
    <w:name w:val="label Char"/>
    <w:basedOn w:val="DefaultParagraphFont"/>
    <w:link w:val="label"/>
    <w:rsid w:val="00CC6F3F"/>
    <w:rPr>
      <w:rFonts w:ascii="Verdana" w:eastAsia="Calibri" w:hAnsi="Verdana" w:cstheme="minorHAnsi"/>
      <w:b/>
      <w:caps/>
      <w:color w:val="7B7C7F" w:themeColor="accent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656">
      <w:bodyDiv w:val="1"/>
      <w:marLeft w:val="0"/>
      <w:marRight w:val="0"/>
      <w:marTop w:val="0"/>
      <w:marBottom w:val="0"/>
      <w:divBdr>
        <w:top w:val="none" w:sz="0" w:space="0" w:color="auto"/>
        <w:left w:val="none" w:sz="0" w:space="0" w:color="auto"/>
        <w:bottom w:val="none" w:sz="0" w:space="0" w:color="auto"/>
        <w:right w:val="none" w:sz="0" w:space="0" w:color="auto"/>
      </w:divBdr>
    </w:div>
    <w:div w:id="138697873">
      <w:bodyDiv w:val="1"/>
      <w:marLeft w:val="0"/>
      <w:marRight w:val="0"/>
      <w:marTop w:val="0"/>
      <w:marBottom w:val="0"/>
      <w:divBdr>
        <w:top w:val="none" w:sz="0" w:space="0" w:color="auto"/>
        <w:left w:val="none" w:sz="0" w:space="0" w:color="auto"/>
        <w:bottom w:val="none" w:sz="0" w:space="0" w:color="auto"/>
        <w:right w:val="none" w:sz="0" w:space="0" w:color="auto"/>
      </w:divBdr>
    </w:div>
    <w:div w:id="266431919">
      <w:bodyDiv w:val="1"/>
      <w:marLeft w:val="0"/>
      <w:marRight w:val="0"/>
      <w:marTop w:val="0"/>
      <w:marBottom w:val="0"/>
      <w:divBdr>
        <w:top w:val="none" w:sz="0" w:space="0" w:color="auto"/>
        <w:left w:val="none" w:sz="0" w:space="0" w:color="auto"/>
        <w:bottom w:val="none" w:sz="0" w:space="0" w:color="auto"/>
        <w:right w:val="none" w:sz="0" w:space="0" w:color="auto"/>
      </w:divBdr>
    </w:div>
    <w:div w:id="623582208">
      <w:bodyDiv w:val="1"/>
      <w:marLeft w:val="0"/>
      <w:marRight w:val="0"/>
      <w:marTop w:val="0"/>
      <w:marBottom w:val="0"/>
      <w:divBdr>
        <w:top w:val="none" w:sz="0" w:space="0" w:color="auto"/>
        <w:left w:val="none" w:sz="0" w:space="0" w:color="auto"/>
        <w:bottom w:val="none" w:sz="0" w:space="0" w:color="auto"/>
        <w:right w:val="none" w:sz="0" w:space="0" w:color="auto"/>
      </w:divBdr>
    </w:div>
    <w:div w:id="697631057">
      <w:bodyDiv w:val="1"/>
      <w:marLeft w:val="0"/>
      <w:marRight w:val="0"/>
      <w:marTop w:val="0"/>
      <w:marBottom w:val="0"/>
      <w:divBdr>
        <w:top w:val="none" w:sz="0" w:space="0" w:color="auto"/>
        <w:left w:val="none" w:sz="0" w:space="0" w:color="auto"/>
        <w:bottom w:val="none" w:sz="0" w:space="0" w:color="auto"/>
        <w:right w:val="none" w:sz="0" w:space="0" w:color="auto"/>
      </w:divBdr>
    </w:div>
    <w:div w:id="801731348">
      <w:bodyDiv w:val="1"/>
      <w:marLeft w:val="0"/>
      <w:marRight w:val="0"/>
      <w:marTop w:val="0"/>
      <w:marBottom w:val="0"/>
      <w:divBdr>
        <w:top w:val="none" w:sz="0" w:space="0" w:color="auto"/>
        <w:left w:val="none" w:sz="0" w:space="0" w:color="auto"/>
        <w:bottom w:val="none" w:sz="0" w:space="0" w:color="auto"/>
        <w:right w:val="none" w:sz="0" w:space="0" w:color="auto"/>
      </w:divBdr>
    </w:div>
    <w:div w:id="918750035">
      <w:bodyDiv w:val="1"/>
      <w:marLeft w:val="0"/>
      <w:marRight w:val="0"/>
      <w:marTop w:val="0"/>
      <w:marBottom w:val="0"/>
      <w:divBdr>
        <w:top w:val="none" w:sz="0" w:space="0" w:color="auto"/>
        <w:left w:val="none" w:sz="0" w:space="0" w:color="auto"/>
        <w:bottom w:val="none" w:sz="0" w:space="0" w:color="auto"/>
        <w:right w:val="none" w:sz="0" w:space="0" w:color="auto"/>
      </w:divBdr>
    </w:div>
    <w:div w:id="1923297872">
      <w:bodyDiv w:val="1"/>
      <w:marLeft w:val="0"/>
      <w:marRight w:val="0"/>
      <w:marTop w:val="0"/>
      <w:marBottom w:val="0"/>
      <w:divBdr>
        <w:top w:val="none" w:sz="0" w:space="0" w:color="auto"/>
        <w:left w:val="none" w:sz="0" w:space="0" w:color="auto"/>
        <w:bottom w:val="none" w:sz="0" w:space="0" w:color="auto"/>
        <w:right w:val="none" w:sz="0" w:space="0" w:color="auto"/>
      </w:divBdr>
    </w:div>
    <w:div w:id="1987781003">
      <w:bodyDiv w:val="1"/>
      <w:marLeft w:val="0"/>
      <w:marRight w:val="0"/>
      <w:marTop w:val="0"/>
      <w:marBottom w:val="0"/>
      <w:divBdr>
        <w:top w:val="none" w:sz="0" w:space="0" w:color="auto"/>
        <w:left w:val="none" w:sz="0" w:space="0" w:color="auto"/>
        <w:bottom w:val="none" w:sz="0" w:space="0" w:color="auto"/>
        <w:right w:val="none" w:sz="0" w:space="0" w:color="auto"/>
      </w:divBdr>
    </w:div>
    <w:div w:id="2093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inyurl.com/NIP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NIP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inyurl.com/NIP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RCGov">
  <a:themeElements>
    <a:clrScheme name="Richland County">
      <a:dk1>
        <a:srgbClr val="193D6A"/>
      </a:dk1>
      <a:lt1>
        <a:sysClr val="window" lastClr="FFFFFF"/>
      </a:lt1>
      <a:dk2>
        <a:srgbClr val="7B7C7F"/>
      </a:dk2>
      <a:lt2>
        <a:srgbClr val="D2D2D0"/>
      </a:lt2>
      <a:accent1>
        <a:srgbClr val="193D6A"/>
      </a:accent1>
      <a:accent2>
        <a:srgbClr val="C21E24"/>
      </a:accent2>
      <a:accent3>
        <a:srgbClr val="2681AA"/>
      </a:accent3>
      <a:accent4>
        <a:srgbClr val="94BED4"/>
      </a:accent4>
      <a:accent5>
        <a:srgbClr val="D2D2D0"/>
      </a:accent5>
      <a:accent6>
        <a:srgbClr val="7B7C7F"/>
      </a:accent6>
      <a:hlink>
        <a:srgbClr val="2681AA"/>
      </a:hlink>
      <a:folHlink>
        <a:srgbClr val="C21E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C107-1B32-4FFF-A271-0A7CF7B9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ESSENCE HOLMES</dc:creator>
  <cp:keywords/>
  <dc:description/>
  <cp:lastModifiedBy>MARC RIDLEHOOVER</cp:lastModifiedBy>
  <cp:revision>4</cp:revision>
  <cp:lastPrinted>2019-10-07T16:14:00Z</cp:lastPrinted>
  <dcterms:created xsi:type="dcterms:W3CDTF">2023-07-25T15:19:00Z</dcterms:created>
  <dcterms:modified xsi:type="dcterms:W3CDTF">2023-07-25T15:22:00Z</dcterms:modified>
  <cp:contentStatus/>
</cp:coreProperties>
</file>